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192C2">
      <w:pPr>
        <w:jc w:val="left"/>
        <w:outlineLvl w:val="0"/>
        <w:rPr>
          <w:rFonts w:hint="eastAsia" w:ascii="宋体" w:hAnsi="宋体" w:cs="Times New Roman"/>
          <w:kern w:val="0"/>
          <w:sz w:val="44"/>
          <w:szCs w:val="44"/>
          <w:highlight w:val="none"/>
          <w:lang w:val="en-US" w:eastAsia="zh-CN"/>
        </w:rPr>
      </w:pPr>
      <w:bookmarkStart w:id="91" w:name="_GoBack"/>
      <w:bookmarkEnd w:id="91"/>
      <w:r>
        <w:rPr>
          <w:rFonts w:hint="eastAsia" w:ascii="宋体" w:hAnsi="宋体" w:cs="Times New Roman"/>
          <w:kern w:val="0"/>
          <w:sz w:val="44"/>
          <w:szCs w:val="44"/>
          <w:highlight w:val="none"/>
          <w:lang w:val="en-US" w:eastAsia="zh-CN"/>
        </w:rPr>
        <w:t>项目名称：内环快速路50块户外广告位</w:t>
      </w:r>
    </w:p>
    <w:p w14:paraId="3A9E02A8">
      <w:pPr>
        <w:jc w:val="left"/>
        <w:outlineLvl w:val="0"/>
        <w:rPr>
          <w:rFonts w:ascii="宋体" w:hAnsi="宋体"/>
          <w:kern w:val="0"/>
          <w:sz w:val="44"/>
          <w:szCs w:val="44"/>
          <w:highlight w:val="none"/>
        </w:rPr>
      </w:pPr>
      <w:r>
        <w:rPr>
          <w:rFonts w:hint="eastAsia" w:ascii="宋体" w:hAnsi="宋体" w:cs="Times New Roman"/>
          <w:kern w:val="0"/>
          <w:sz w:val="44"/>
          <w:szCs w:val="44"/>
          <w:highlight w:val="none"/>
          <w:lang w:val="en-US" w:eastAsia="zh-CN"/>
        </w:rPr>
        <w:t>市场调研及经营策略方案</w:t>
      </w:r>
    </w:p>
    <w:p w14:paraId="77F700AB">
      <w:pPr>
        <w:pStyle w:val="4"/>
        <w:jc w:val="center"/>
        <w:rPr>
          <w:rFonts w:ascii="宋体" w:hAnsi="宋体"/>
          <w:kern w:val="0"/>
          <w:sz w:val="32"/>
          <w:szCs w:val="32"/>
          <w:highlight w:val="none"/>
        </w:rPr>
      </w:pPr>
    </w:p>
    <w:p w14:paraId="4DD8C924">
      <w:pPr>
        <w:autoSpaceDE w:val="0"/>
        <w:autoSpaceDN w:val="0"/>
        <w:adjustRightInd w:val="0"/>
        <w:snapToGrid w:val="0"/>
        <w:spacing w:line="360" w:lineRule="auto"/>
        <w:jc w:val="left"/>
        <w:rPr>
          <w:rFonts w:ascii="宋体" w:hAnsi="宋体"/>
          <w:kern w:val="0"/>
          <w:sz w:val="20"/>
          <w:szCs w:val="20"/>
          <w:highlight w:val="none"/>
        </w:rPr>
      </w:pPr>
    </w:p>
    <w:p w14:paraId="278EE159">
      <w:pPr>
        <w:autoSpaceDE w:val="0"/>
        <w:autoSpaceDN w:val="0"/>
        <w:adjustRightInd w:val="0"/>
        <w:snapToGrid w:val="0"/>
        <w:spacing w:line="360" w:lineRule="auto"/>
        <w:jc w:val="left"/>
        <w:rPr>
          <w:rFonts w:ascii="宋体" w:hAnsi="宋体"/>
          <w:kern w:val="0"/>
          <w:sz w:val="20"/>
          <w:szCs w:val="20"/>
          <w:highlight w:val="none"/>
        </w:rPr>
      </w:pPr>
    </w:p>
    <w:p w14:paraId="69D1C2F1">
      <w:pPr>
        <w:pStyle w:val="8"/>
        <w:rPr>
          <w:rFonts w:ascii="宋体" w:hAnsi="宋体"/>
          <w:kern w:val="0"/>
          <w:sz w:val="20"/>
          <w:szCs w:val="20"/>
          <w:highlight w:val="none"/>
        </w:rPr>
      </w:pPr>
    </w:p>
    <w:p w14:paraId="4C6B1DF5">
      <w:pPr>
        <w:rPr>
          <w:rFonts w:ascii="宋体" w:hAnsi="宋体"/>
          <w:kern w:val="0"/>
          <w:sz w:val="20"/>
          <w:szCs w:val="20"/>
          <w:highlight w:val="none"/>
        </w:rPr>
      </w:pPr>
    </w:p>
    <w:p w14:paraId="1D14ED50">
      <w:pPr>
        <w:pStyle w:val="8"/>
        <w:rPr>
          <w:rFonts w:ascii="宋体" w:hAnsi="宋体"/>
          <w:kern w:val="0"/>
          <w:sz w:val="20"/>
          <w:szCs w:val="20"/>
          <w:highlight w:val="none"/>
        </w:rPr>
      </w:pPr>
    </w:p>
    <w:p w14:paraId="5779FBEC">
      <w:pPr>
        <w:rPr>
          <w:highlight w:val="none"/>
        </w:rPr>
      </w:pPr>
    </w:p>
    <w:p w14:paraId="6F826596">
      <w:pPr>
        <w:autoSpaceDE w:val="0"/>
        <w:autoSpaceDN w:val="0"/>
        <w:adjustRightInd w:val="0"/>
        <w:snapToGrid w:val="0"/>
        <w:spacing w:line="360" w:lineRule="auto"/>
        <w:jc w:val="left"/>
        <w:rPr>
          <w:rFonts w:ascii="宋体" w:hAnsi="宋体"/>
          <w:kern w:val="0"/>
          <w:sz w:val="20"/>
          <w:szCs w:val="20"/>
          <w:highlight w:val="none"/>
        </w:rPr>
      </w:pPr>
    </w:p>
    <w:p w14:paraId="53070E93">
      <w:pPr>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 xml:space="preserve">比 选 </w:t>
      </w:r>
      <w:r>
        <w:rPr>
          <w:rFonts w:ascii="宋体" w:hAnsi="宋体"/>
          <w:kern w:val="0"/>
          <w:sz w:val="72"/>
          <w:szCs w:val="72"/>
          <w:highlight w:val="none"/>
        </w:rPr>
        <w:t>文</w:t>
      </w:r>
      <w:r>
        <w:rPr>
          <w:rFonts w:hint="eastAsia" w:ascii="宋体" w:hAnsi="宋体"/>
          <w:kern w:val="0"/>
          <w:sz w:val="72"/>
          <w:szCs w:val="72"/>
          <w:highlight w:val="none"/>
        </w:rPr>
        <w:t xml:space="preserve"> </w:t>
      </w:r>
      <w:r>
        <w:rPr>
          <w:rFonts w:ascii="宋体" w:hAnsi="宋体"/>
          <w:kern w:val="0"/>
          <w:sz w:val="72"/>
          <w:szCs w:val="72"/>
          <w:highlight w:val="none"/>
        </w:rPr>
        <w:t>件</w:t>
      </w:r>
    </w:p>
    <w:p w14:paraId="13122A31">
      <w:pPr>
        <w:autoSpaceDE w:val="0"/>
        <w:autoSpaceDN w:val="0"/>
        <w:adjustRightInd w:val="0"/>
        <w:snapToGrid w:val="0"/>
        <w:spacing w:line="360" w:lineRule="auto"/>
        <w:jc w:val="left"/>
        <w:rPr>
          <w:rFonts w:ascii="宋体" w:hAnsi="宋体"/>
          <w:kern w:val="0"/>
          <w:sz w:val="10"/>
          <w:szCs w:val="10"/>
          <w:highlight w:val="none"/>
        </w:rPr>
      </w:pPr>
    </w:p>
    <w:p w14:paraId="1C7FCE77">
      <w:pPr>
        <w:autoSpaceDE w:val="0"/>
        <w:autoSpaceDN w:val="0"/>
        <w:adjustRightInd w:val="0"/>
        <w:snapToGrid w:val="0"/>
        <w:spacing w:line="360" w:lineRule="auto"/>
        <w:jc w:val="center"/>
        <w:rPr>
          <w:rFonts w:ascii="宋体" w:hAnsi="宋体"/>
          <w:kern w:val="0"/>
          <w:sz w:val="20"/>
          <w:szCs w:val="20"/>
          <w:highlight w:val="none"/>
        </w:rPr>
      </w:pPr>
    </w:p>
    <w:p w14:paraId="1CFB394F">
      <w:pPr>
        <w:autoSpaceDE w:val="0"/>
        <w:autoSpaceDN w:val="0"/>
        <w:adjustRightInd w:val="0"/>
        <w:snapToGrid w:val="0"/>
        <w:spacing w:line="360" w:lineRule="auto"/>
        <w:jc w:val="left"/>
        <w:rPr>
          <w:rFonts w:ascii="宋体" w:hAnsi="宋体"/>
          <w:kern w:val="0"/>
          <w:sz w:val="20"/>
          <w:szCs w:val="20"/>
          <w:highlight w:val="none"/>
        </w:rPr>
      </w:pPr>
    </w:p>
    <w:p w14:paraId="15840AE0">
      <w:pPr>
        <w:autoSpaceDE w:val="0"/>
        <w:autoSpaceDN w:val="0"/>
        <w:adjustRightInd w:val="0"/>
        <w:snapToGrid w:val="0"/>
        <w:spacing w:line="360" w:lineRule="auto"/>
        <w:jc w:val="left"/>
        <w:rPr>
          <w:rFonts w:ascii="宋体" w:hAnsi="宋体"/>
          <w:kern w:val="0"/>
          <w:sz w:val="20"/>
          <w:szCs w:val="20"/>
          <w:highlight w:val="none"/>
        </w:rPr>
      </w:pPr>
    </w:p>
    <w:p w14:paraId="1F24CE76">
      <w:pPr>
        <w:autoSpaceDE w:val="0"/>
        <w:autoSpaceDN w:val="0"/>
        <w:adjustRightInd w:val="0"/>
        <w:snapToGrid w:val="0"/>
        <w:spacing w:line="360" w:lineRule="auto"/>
        <w:jc w:val="left"/>
        <w:rPr>
          <w:rFonts w:ascii="宋体" w:hAnsi="宋体"/>
          <w:kern w:val="0"/>
          <w:sz w:val="20"/>
          <w:szCs w:val="20"/>
          <w:highlight w:val="none"/>
        </w:rPr>
      </w:pPr>
    </w:p>
    <w:p w14:paraId="513164B7">
      <w:pPr>
        <w:autoSpaceDE w:val="0"/>
        <w:autoSpaceDN w:val="0"/>
        <w:adjustRightInd w:val="0"/>
        <w:snapToGrid w:val="0"/>
        <w:spacing w:line="360" w:lineRule="auto"/>
        <w:rPr>
          <w:rFonts w:ascii="宋体" w:hAnsi="宋体"/>
          <w:kern w:val="0"/>
          <w:sz w:val="20"/>
          <w:szCs w:val="20"/>
          <w:highlight w:val="none"/>
        </w:rPr>
      </w:pPr>
    </w:p>
    <w:p w14:paraId="1E6872DD">
      <w:pPr>
        <w:autoSpaceDE w:val="0"/>
        <w:autoSpaceDN w:val="0"/>
        <w:adjustRightInd w:val="0"/>
        <w:snapToGrid w:val="0"/>
        <w:spacing w:line="360" w:lineRule="auto"/>
        <w:rPr>
          <w:rFonts w:ascii="宋体" w:hAnsi="宋体"/>
          <w:kern w:val="0"/>
          <w:sz w:val="20"/>
          <w:szCs w:val="20"/>
          <w:highlight w:val="none"/>
        </w:rPr>
      </w:pPr>
    </w:p>
    <w:p w14:paraId="466B41B3">
      <w:pPr>
        <w:autoSpaceDE w:val="0"/>
        <w:autoSpaceDN w:val="0"/>
        <w:adjustRightInd w:val="0"/>
        <w:snapToGrid w:val="0"/>
        <w:spacing w:line="360" w:lineRule="auto"/>
        <w:rPr>
          <w:rFonts w:ascii="宋体" w:hAnsi="宋体"/>
          <w:kern w:val="0"/>
          <w:sz w:val="20"/>
          <w:szCs w:val="20"/>
          <w:highlight w:val="none"/>
        </w:rPr>
      </w:pPr>
    </w:p>
    <w:p w14:paraId="7F0EA3F9">
      <w:pPr>
        <w:autoSpaceDE w:val="0"/>
        <w:autoSpaceDN w:val="0"/>
        <w:adjustRightInd w:val="0"/>
        <w:snapToGrid w:val="0"/>
        <w:spacing w:line="360" w:lineRule="auto"/>
        <w:rPr>
          <w:rFonts w:ascii="宋体" w:hAnsi="宋体"/>
          <w:kern w:val="0"/>
          <w:sz w:val="20"/>
          <w:szCs w:val="20"/>
          <w:highlight w:val="none"/>
        </w:rPr>
      </w:pPr>
    </w:p>
    <w:p w14:paraId="0FED2349">
      <w:pPr>
        <w:tabs>
          <w:tab w:val="left" w:pos="7088"/>
        </w:tabs>
        <w:autoSpaceDE w:val="0"/>
        <w:autoSpaceDN w:val="0"/>
        <w:adjustRightInd w:val="0"/>
        <w:snapToGrid w:val="0"/>
        <w:spacing w:line="360" w:lineRule="auto"/>
        <w:jc w:val="left"/>
        <w:rPr>
          <w:rFonts w:ascii="宋体" w:hAnsi="宋体"/>
          <w:bCs/>
          <w:w w:val="99"/>
          <w:kern w:val="0"/>
          <w:sz w:val="28"/>
          <w:szCs w:val="28"/>
          <w:highlight w:val="none"/>
        </w:rPr>
      </w:pPr>
      <w:r>
        <w:rPr>
          <w:rFonts w:hint="eastAsia" w:ascii="宋体" w:hAnsi="宋体"/>
          <w:bCs/>
          <w:w w:val="99"/>
          <w:kern w:val="0"/>
          <w:sz w:val="28"/>
          <w:szCs w:val="28"/>
          <w:highlight w:val="none"/>
        </w:rPr>
        <w:t xml:space="preserve">比 </w:t>
      </w:r>
      <w:r>
        <w:rPr>
          <w:rFonts w:ascii="宋体" w:hAnsi="宋体"/>
          <w:bCs/>
          <w:w w:val="99"/>
          <w:kern w:val="0"/>
          <w:sz w:val="28"/>
          <w:szCs w:val="28"/>
          <w:highlight w:val="none"/>
        </w:rPr>
        <w:t xml:space="preserve">  </w:t>
      </w:r>
      <w:r>
        <w:rPr>
          <w:rFonts w:hint="eastAsia" w:ascii="宋体" w:hAnsi="宋体"/>
          <w:bCs/>
          <w:w w:val="99"/>
          <w:kern w:val="0"/>
          <w:sz w:val="28"/>
          <w:szCs w:val="28"/>
          <w:highlight w:val="none"/>
        </w:rPr>
        <w:t xml:space="preserve">选   </w:t>
      </w:r>
      <w:r>
        <w:rPr>
          <w:rFonts w:ascii="宋体" w:hAnsi="宋体"/>
          <w:bCs/>
          <w:w w:val="99"/>
          <w:kern w:val="0"/>
          <w:sz w:val="28"/>
          <w:szCs w:val="28"/>
          <w:highlight w:val="none"/>
        </w:rPr>
        <w:t>人：</w:t>
      </w:r>
      <w:r>
        <w:rPr>
          <w:rFonts w:hint="eastAsia" w:ascii="宋体" w:hAnsi="宋体"/>
          <w:bCs/>
          <w:w w:val="99"/>
          <w:kern w:val="0"/>
          <w:sz w:val="28"/>
          <w:szCs w:val="28"/>
          <w:highlight w:val="none"/>
          <w:u w:val="single"/>
        </w:rPr>
        <w:t>重庆山水城文化旅游发展有限公司</w:t>
      </w:r>
      <w:r>
        <w:rPr>
          <w:rFonts w:ascii="宋体" w:hAnsi="宋体"/>
          <w:bCs/>
          <w:w w:val="99"/>
          <w:kern w:val="0"/>
          <w:sz w:val="28"/>
          <w:szCs w:val="28"/>
          <w:highlight w:val="none"/>
        </w:rPr>
        <w:t>（盖单位公章）</w:t>
      </w:r>
    </w:p>
    <w:p w14:paraId="594A402B">
      <w:pPr>
        <w:autoSpaceDE w:val="0"/>
        <w:autoSpaceDN w:val="0"/>
        <w:adjustRightInd w:val="0"/>
        <w:snapToGrid w:val="0"/>
        <w:spacing w:line="360" w:lineRule="auto"/>
        <w:jc w:val="center"/>
        <w:rPr>
          <w:rFonts w:ascii="宋体" w:hAnsi="宋体"/>
          <w:bCs/>
          <w:kern w:val="0"/>
          <w:sz w:val="28"/>
          <w:szCs w:val="28"/>
          <w:highlight w:val="none"/>
        </w:rPr>
      </w:pPr>
    </w:p>
    <w:p w14:paraId="4C927CF4">
      <w:pPr>
        <w:autoSpaceDE w:val="0"/>
        <w:autoSpaceDN w:val="0"/>
        <w:adjustRightInd w:val="0"/>
        <w:snapToGrid w:val="0"/>
        <w:spacing w:line="360" w:lineRule="auto"/>
        <w:rPr>
          <w:rFonts w:ascii="宋体" w:hAnsi="宋体"/>
          <w:bCs/>
          <w:kern w:val="0"/>
          <w:sz w:val="20"/>
          <w:szCs w:val="20"/>
          <w:highlight w:val="none"/>
        </w:rPr>
      </w:pPr>
    </w:p>
    <w:p w14:paraId="72498D03">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rPr>
      </w:pPr>
      <w:bookmarkStart w:id="0" w:name="_Toc536621766"/>
      <w:bookmarkStart w:id="1" w:name="_Toc536796736"/>
      <w:bookmarkStart w:id="2" w:name="_Toc13210649"/>
      <w:bookmarkStart w:id="3" w:name="_Toc509218549"/>
      <w:bookmarkStart w:id="4" w:name="_Toc536797277"/>
      <w:r>
        <w:rPr>
          <w:rFonts w:ascii="宋体" w:hAnsi="宋体"/>
          <w:bCs/>
          <w:spacing w:val="8"/>
          <w:kern w:val="0"/>
          <w:sz w:val="28"/>
          <w:szCs w:val="28"/>
          <w:highlight w:val="none"/>
        </w:rPr>
        <w:t>202</w:t>
      </w:r>
      <w:r>
        <w:rPr>
          <w:rFonts w:hint="eastAsia" w:ascii="宋体" w:hAnsi="宋体"/>
          <w:bCs/>
          <w:spacing w:val="8"/>
          <w:kern w:val="0"/>
          <w:sz w:val="28"/>
          <w:szCs w:val="28"/>
          <w:highlight w:val="none"/>
          <w:lang w:val="en-US" w:eastAsia="zh-CN"/>
        </w:rPr>
        <w:t>5</w:t>
      </w:r>
      <w:r>
        <w:rPr>
          <w:rFonts w:ascii="宋体" w:hAnsi="宋体"/>
          <w:bCs/>
          <w:spacing w:val="8"/>
          <w:kern w:val="0"/>
          <w:sz w:val="28"/>
          <w:szCs w:val="28"/>
          <w:highlight w:val="none"/>
        </w:rPr>
        <w:t>年</w:t>
      </w:r>
      <w:r>
        <w:rPr>
          <w:rFonts w:hint="eastAsia" w:ascii="宋体" w:hAnsi="宋体"/>
          <w:bCs/>
          <w:spacing w:val="8"/>
          <w:kern w:val="0"/>
          <w:sz w:val="28"/>
          <w:szCs w:val="28"/>
          <w:highlight w:val="none"/>
          <w:lang w:val="en-US" w:eastAsia="zh-CN"/>
        </w:rPr>
        <w:t>4</w:t>
      </w:r>
      <w:r>
        <w:rPr>
          <w:rFonts w:ascii="宋体" w:hAnsi="宋体"/>
          <w:bCs/>
          <w:spacing w:val="8"/>
          <w:kern w:val="0"/>
          <w:sz w:val="28"/>
          <w:szCs w:val="28"/>
          <w:highlight w:val="none"/>
        </w:rPr>
        <w:t>月</w:t>
      </w:r>
      <w:bookmarkEnd w:id="0"/>
      <w:bookmarkEnd w:id="1"/>
      <w:bookmarkEnd w:id="2"/>
      <w:bookmarkEnd w:id="3"/>
      <w:bookmarkEnd w:id="4"/>
    </w:p>
    <w:p w14:paraId="227FE668">
      <w:pPr>
        <w:pStyle w:val="2"/>
        <w:spacing w:line="360" w:lineRule="auto"/>
        <w:jc w:val="center"/>
        <w:rPr>
          <w:rFonts w:ascii="宋体" w:hAnsi="宋体"/>
          <w:w w:val="99"/>
          <w:kern w:val="0"/>
          <w:sz w:val="24"/>
          <w:highlight w:val="none"/>
        </w:rPr>
        <w:sectPr>
          <w:footerReference r:id="rId3" w:type="default"/>
          <w:pgSz w:w="11907" w:h="16840"/>
          <w:pgMar w:top="2098" w:right="1531" w:bottom="1984" w:left="1531" w:header="851" w:footer="992" w:gutter="0"/>
          <w:pgNumType w:fmt="numberInDash" w:start="1"/>
          <w:cols w:space="720" w:num="1"/>
          <w:docGrid w:linePitch="312" w:charSpace="0"/>
        </w:sectPr>
      </w:pPr>
    </w:p>
    <w:p w14:paraId="37CFB8FC">
      <w:pPr>
        <w:pStyle w:val="12"/>
        <w:jc w:val="center"/>
        <w:rPr>
          <w:rFonts w:ascii="宋体" w:hAnsi="宋体"/>
          <w:color w:val="auto"/>
          <w:sz w:val="44"/>
          <w:szCs w:val="44"/>
          <w:highlight w:val="none"/>
        </w:rPr>
      </w:pPr>
      <w:bookmarkStart w:id="5" w:name="_Toc28843"/>
      <w:bookmarkStart w:id="6" w:name="_Toc5767"/>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5"/>
      <w:bookmarkEnd w:id="6"/>
    </w:p>
    <w:p w14:paraId="1C0EC16F">
      <w:pPr>
        <w:pStyle w:val="7"/>
        <w:tabs>
          <w:tab w:val="right" w:leader="dot" w:pos="9459"/>
          <w:tab w:val="clear" w:pos="8302"/>
        </w:tabs>
        <w:spacing w:line="240" w:lineRule="auto"/>
        <w:rPr>
          <w:rFonts w:ascii="宋体" w:hAnsi="宋体" w:cs="宋体"/>
          <w:b w:val="0"/>
          <w:sz w:val="20"/>
          <w:highlight w:val="none"/>
        </w:rPr>
      </w:pPr>
      <w:r>
        <w:rPr>
          <w:rFonts w:hint="eastAsia" w:ascii="宋体" w:hAnsi="宋体" w:cs="宋体"/>
          <w:sz w:val="20"/>
          <w:highlight w:val="none"/>
        </w:rPr>
        <w:fldChar w:fldCharType="begin"/>
      </w:r>
      <w:r>
        <w:rPr>
          <w:rFonts w:hint="eastAsia" w:ascii="宋体" w:hAnsi="宋体" w:cs="宋体"/>
          <w:sz w:val="20"/>
          <w:highlight w:val="none"/>
        </w:rPr>
        <w:instrText xml:space="preserve"> TOC \o "1-3" \h \z \u </w:instrText>
      </w:r>
      <w:r>
        <w:rPr>
          <w:rFonts w:hint="eastAsia" w:ascii="宋体" w:hAnsi="宋体" w:cs="宋体"/>
          <w:sz w:val="20"/>
          <w:highlight w:val="none"/>
        </w:rPr>
        <w:fldChar w:fldCharType="separate"/>
      </w:r>
      <w:r>
        <w:rPr>
          <w:highlight w:val="none"/>
        </w:rPr>
        <w:fldChar w:fldCharType="begin"/>
      </w:r>
      <w:r>
        <w:rPr>
          <w:highlight w:val="none"/>
        </w:rPr>
        <w:instrText xml:space="preserve"> HYPERLINK \l "_Toc68115847" </w:instrText>
      </w:r>
      <w:r>
        <w:rPr>
          <w:highlight w:val="none"/>
        </w:rPr>
        <w:fldChar w:fldCharType="separate"/>
      </w:r>
      <w:r>
        <w:rPr>
          <w:rStyle w:val="11"/>
          <w:rFonts w:hint="eastAsia" w:ascii="宋体" w:hAnsi="宋体" w:cs="宋体"/>
          <w:snapToGrid w:val="0"/>
          <w:color w:val="auto"/>
          <w:kern w:val="0"/>
          <w:sz w:val="20"/>
          <w:highlight w:val="none"/>
        </w:rPr>
        <w:t>第一章  比选公告</w:t>
      </w:r>
      <w:r>
        <w:rPr>
          <w:rFonts w:hint="eastAsia" w:ascii="宋体" w:hAnsi="宋体" w:cs="宋体"/>
          <w:sz w:val="20"/>
          <w:highlight w:val="none"/>
        </w:rPr>
        <w:tab/>
      </w:r>
      <w:r>
        <w:rPr>
          <w:rFonts w:hint="eastAsia" w:ascii="宋体" w:hAnsi="宋体" w:cs="宋体"/>
          <w:sz w:val="20"/>
          <w:highlight w:val="none"/>
        </w:rPr>
        <w:t>3</w:t>
      </w:r>
      <w:r>
        <w:rPr>
          <w:rFonts w:hint="eastAsia" w:ascii="宋体" w:hAnsi="宋体" w:cs="宋体"/>
          <w:sz w:val="20"/>
          <w:highlight w:val="none"/>
        </w:rPr>
        <w:fldChar w:fldCharType="end"/>
      </w:r>
    </w:p>
    <w:p w14:paraId="2DBB3858">
      <w:pPr>
        <w:pStyle w:val="7"/>
        <w:tabs>
          <w:tab w:val="right" w:leader="dot" w:pos="9459"/>
          <w:tab w:val="clear" w:pos="8302"/>
        </w:tabs>
        <w:spacing w:line="240" w:lineRule="auto"/>
        <w:rPr>
          <w:rFonts w:ascii="宋体" w:hAnsi="宋体" w:cs="宋体"/>
          <w:b w:val="0"/>
          <w:sz w:val="20"/>
          <w:highlight w:val="none"/>
        </w:rPr>
      </w:pPr>
      <w:r>
        <w:rPr>
          <w:highlight w:val="none"/>
        </w:rPr>
        <w:fldChar w:fldCharType="begin"/>
      </w:r>
      <w:r>
        <w:rPr>
          <w:highlight w:val="none"/>
        </w:rPr>
        <w:instrText xml:space="preserve"> HYPERLINK \l "_Toc68115854" </w:instrText>
      </w:r>
      <w:r>
        <w:rPr>
          <w:highlight w:val="none"/>
        </w:rPr>
        <w:fldChar w:fldCharType="separate"/>
      </w:r>
      <w:r>
        <w:rPr>
          <w:rStyle w:val="11"/>
          <w:rFonts w:hint="eastAsia" w:ascii="宋体" w:hAnsi="宋体" w:cs="宋体"/>
          <w:snapToGrid w:val="0"/>
          <w:color w:val="auto"/>
          <w:kern w:val="0"/>
          <w:sz w:val="20"/>
          <w:highlight w:val="none"/>
        </w:rPr>
        <w:t>第二章  参选人须知</w:t>
      </w:r>
      <w:r>
        <w:rPr>
          <w:rFonts w:hint="eastAsia" w:ascii="宋体" w:hAnsi="宋体" w:cs="宋体"/>
          <w:sz w:val="20"/>
          <w:highlight w:val="none"/>
        </w:rPr>
        <w:tab/>
      </w:r>
      <w:r>
        <w:rPr>
          <w:rFonts w:hint="eastAsia" w:ascii="宋体" w:hAnsi="宋体" w:cs="宋体"/>
          <w:sz w:val="20"/>
          <w:highlight w:val="none"/>
          <w:lang w:val="en-US" w:eastAsia="zh-CN"/>
        </w:rPr>
        <w:t>5</w:t>
      </w:r>
      <w:r>
        <w:rPr>
          <w:rFonts w:hint="eastAsia" w:ascii="宋体" w:hAnsi="宋体" w:cs="宋体"/>
          <w:sz w:val="20"/>
          <w:highlight w:val="none"/>
        </w:rPr>
        <w:fldChar w:fldCharType="end"/>
      </w:r>
    </w:p>
    <w:p w14:paraId="76E00850">
      <w:pPr>
        <w:pStyle w:val="7"/>
        <w:tabs>
          <w:tab w:val="right" w:leader="dot" w:pos="9459"/>
          <w:tab w:val="clear" w:pos="8302"/>
        </w:tabs>
        <w:spacing w:line="240" w:lineRule="auto"/>
        <w:rPr>
          <w:rFonts w:hint="eastAsia" w:ascii="宋体" w:hAnsi="宋体" w:eastAsia="宋体" w:cs="宋体"/>
          <w:b w:val="0"/>
          <w:sz w:val="20"/>
          <w:highlight w:val="none"/>
          <w:lang w:eastAsia="zh-CN"/>
        </w:rPr>
      </w:pPr>
      <w:r>
        <w:rPr>
          <w:highlight w:val="none"/>
        </w:rPr>
        <w:fldChar w:fldCharType="begin"/>
      </w:r>
      <w:r>
        <w:rPr>
          <w:highlight w:val="none"/>
        </w:rPr>
        <w:instrText xml:space="preserve"> HYPERLINK \l "_Toc68115907" </w:instrText>
      </w:r>
      <w:r>
        <w:rPr>
          <w:highlight w:val="none"/>
        </w:rPr>
        <w:fldChar w:fldCharType="separate"/>
      </w:r>
      <w:r>
        <w:rPr>
          <w:rStyle w:val="11"/>
          <w:rFonts w:hint="eastAsia" w:ascii="宋体" w:hAnsi="宋体" w:cs="宋体"/>
          <w:color w:val="auto"/>
          <w:sz w:val="20"/>
          <w:highlight w:val="none"/>
        </w:rPr>
        <w:t>第三章  评标办法（综合评估法）</w:t>
      </w:r>
      <w:r>
        <w:rPr>
          <w:rFonts w:hint="eastAsia" w:ascii="宋体" w:hAnsi="宋体" w:cs="宋体"/>
          <w:sz w:val="20"/>
          <w:highlight w:val="none"/>
        </w:rPr>
        <w:tab/>
      </w:r>
      <w:r>
        <w:rPr>
          <w:rFonts w:hint="eastAsia" w:ascii="宋体" w:hAnsi="宋体" w:cs="宋体"/>
          <w:sz w:val="20"/>
          <w:highlight w:val="none"/>
        </w:rPr>
        <w:fldChar w:fldCharType="end"/>
      </w:r>
      <w:r>
        <w:rPr>
          <w:rFonts w:hint="eastAsia" w:ascii="宋体" w:hAnsi="宋体" w:cs="宋体"/>
          <w:sz w:val="20"/>
          <w:highlight w:val="none"/>
          <w:lang w:val="en-US" w:eastAsia="zh-CN"/>
        </w:rPr>
        <w:t>7</w:t>
      </w:r>
    </w:p>
    <w:p w14:paraId="2736766E">
      <w:pPr>
        <w:pStyle w:val="7"/>
        <w:tabs>
          <w:tab w:val="right" w:leader="dot" w:pos="9459"/>
          <w:tab w:val="clear" w:pos="8302"/>
        </w:tabs>
        <w:spacing w:line="240" w:lineRule="auto"/>
        <w:rPr>
          <w:rFonts w:hint="eastAsia" w:ascii="宋体" w:hAnsi="宋体" w:eastAsia="宋体" w:cs="宋体"/>
          <w:b w:val="0"/>
          <w:sz w:val="20"/>
          <w:highlight w:val="none"/>
          <w:lang w:eastAsia="zh-CN"/>
        </w:rPr>
      </w:pPr>
      <w:r>
        <w:rPr>
          <w:highlight w:val="none"/>
        </w:rPr>
        <w:fldChar w:fldCharType="begin"/>
      </w:r>
      <w:r>
        <w:rPr>
          <w:highlight w:val="none"/>
        </w:rPr>
        <w:instrText xml:space="preserve"> HYPERLINK \l "_Toc68115918" </w:instrText>
      </w:r>
      <w:r>
        <w:rPr>
          <w:highlight w:val="none"/>
        </w:rPr>
        <w:fldChar w:fldCharType="separate"/>
      </w:r>
      <w:r>
        <w:rPr>
          <w:rStyle w:val="11"/>
          <w:rFonts w:hint="eastAsia" w:ascii="宋体" w:hAnsi="宋体" w:cs="宋体"/>
          <w:color w:val="auto"/>
          <w:kern w:val="0"/>
          <w:sz w:val="20"/>
          <w:highlight w:val="none"/>
        </w:rPr>
        <w:t>第四章  合同主要条款</w:t>
      </w:r>
      <w:r>
        <w:rPr>
          <w:rFonts w:hint="eastAsia" w:ascii="宋体" w:hAnsi="宋体" w:cs="宋体"/>
          <w:sz w:val="20"/>
          <w:highlight w:val="none"/>
        </w:rPr>
        <w:tab/>
      </w:r>
      <w:r>
        <w:rPr>
          <w:rFonts w:hint="eastAsia" w:ascii="宋体" w:hAnsi="宋体" w:cs="宋体"/>
          <w:sz w:val="20"/>
          <w:highlight w:val="none"/>
        </w:rPr>
        <w:fldChar w:fldCharType="end"/>
      </w:r>
      <w:r>
        <w:rPr>
          <w:rFonts w:hint="eastAsia" w:ascii="宋体" w:hAnsi="宋体" w:cs="宋体"/>
          <w:sz w:val="20"/>
          <w:highlight w:val="none"/>
        </w:rPr>
        <w:t>1</w:t>
      </w:r>
      <w:r>
        <w:rPr>
          <w:rFonts w:hint="eastAsia" w:ascii="宋体" w:hAnsi="宋体" w:cs="宋体"/>
          <w:sz w:val="20"/>
          <w:highlight w:val="none"/>
          <w:lang w:val="en-US" w:eastAsia="zh-CN"/>
        </w:rPr>
        <w:t>0</w:t>
      </w:r>
    </w:p>
    <w:p w14:paraId="5BCC2980">
      <w:pPr>
        <w:pStyle w:val="7"/>
        <w:tabs>
          <w:tab w:val="right" w:leader="dot" w:pos="9459"/>
          <w:tab w:val="clear" w:pos="8302"/>
        </w:tabs>
        <w:spacing w:line="240" w:lineRule="auto"/>
        <w:rPr>
          <w:rFonts w:hint="eastAsia" w:ascii="宋体" w:hAnsi="宋体" w:eastAsia="宋体" w:cs="宋体"/>
          <w:b w:val="0"/>
          <w:sz w:val="20"/>
          <w:highlight w:val="none"/>
          <w:lang w:eastAsia="zh-CN"/>
        </w:rPr>
      </w:pPr>
      <w:r>
        <w:rPr>
          <w:highlight w:val="none"/>
        </w:rPr>
        <w:fldChar w:fldCharType="begin"/>
      </w:r>
      <w:r>
        <w:rPr>
          <w:highlight w:val="none"/>
        </w:rPr>
        <w:instrText xml:space="preserve"> HYPERLINK \l "_Toc68115919" </w:instrText>
      </w:r>
      <w:r>
        <w:rPr>
          <w:highlight w:val="none"/>
        </w:rPr>
        <w:fldChar w:fldCharType="separate"/>
      </w:r>
      <w:r>
        <w:rPr>
          <w:rStyle w:val="11"/>
          <w:rFonts w:hint="eastAsia" w:ascii="宋体" w:hAnsi="宋体" w:cs="宋体"/>
          <w:color w:val="auto"/>
          <w:sz w:val="20"/>
          <w:highlight w:val="none"/>
        </w:rPr>
        <w:t>第五章  服务方案编制要求</w:t>
      </w:r>
      <w:r>
        <w:rPr>
          <w:rFonts w:hint="eastAsia" w:ascii="宋体" w:hAnsi="宋体" w:cs="宋体"/>
          <w:sz w:val="20"/>
          <w:highlight w:val="none"/>
        </w:rPr>
        <w:tab/>
      </w:r>
      <w:r>
        <w:rPr>
          <w:rFonts w:hint="eastAsia" w:ascii="宋体" w:hAnsi="宋体" w:cs="宋体"/>
          <w:sz w:val="20"/>
          <w:highlight w:val="none"/>
        </w:rPr>
        <w:fldChar w:fldCharType="end"/>
      </w:r>
      <w:r>
        <w:rPr>
          <w:rFonts w:hint="eastAsia" w:ascii="宋体" w:hAnsi="宋体" w:cs="宋体"/>
          <w:sz w:val="20"/>
          <w:highlight w:val="none"/>
        </w:rPr>
        <w:t>1</w:t>
      </w:r>
      <w:r>
        <w:rPr>
          <w:rFonts w:hint="eastAsia" w:ascii="宋体" w:hAnsi="宋体" w:cs="宋体"/>
          <w:sz w:val="20"/>
          <w:highlight w:val="none"/>
          <w:lang w:val="en-US" w:eastAsia="zh-CN"/>
        </w:rPr>
        <w:t>1</w:t>
      </w:r>
    </w:p>
    <w:p w14:paraId="27B14855">
      <w:pPr>
        <w:pStyle w:val="7"/>
        <w:tabs>
          <w:tab w:val="right" w:leader="dot" w:pos="9459"/>
          <w:tab w:val="clear" w:pos="8302"/>
        </w:tabs>
        <w:spacing w:line="240" w:lineRule="auto"/>
        <w:rPr>
          <w:rFonts w:hint="eastAsia" w:ascii="宋体" w:hAnsi="宋体" w:eastAsia="宋体" w:cs="宋体"/>
          <w:b w:val="0"/>
          <w:sz w:val="20"/>
          <w:highlight w:val="none"/>
          <w:lang w:eastAsia="zh-CN"/>
        </w:rPr>
      </w:pPr>
      <w:r>
        <w:rPr>
          <w:highlight w:val="none"/>
        </w:rPr>
        <w:fldChar w:fldCharType="begin"/>
      </w:r>
      <w:r>
        <w:rPr>
          <w:highlight w:val="none"/>
        </w:rPr>
        <w:instrText xml:space="preserve"> HYPERLINK \l "_Toc68115920" </w:instrText>
      </w:r>
      <w:r>
        <w:rPr>
          <w:highlight w:val="none"/>
        </w:rPr>
        <w:fldChar w:fldCharType="separate"/>
      </w:r>
      <w:r>
        <w:rPr>
          <w:rStyle w:val="11"/>
          <w:rFonts w:hint="eastAsia" w:ascii="宋体" w:hAnsi="宋体" w:cs="宋体"/>
          <w:color w:val="auto"/>
          <w:sz w:val="20"/>
          <w:highlight w:val="none"/>
        </w:rPr>
        <w:t>第六章  参选文件格式</w:t>
      </w:r>
      <w:r>
        <w:rPr>
          <w:rFonts w:hint="eastAsia" w:ascii="宋体" w:hAnsi="宋体" w:cs="宋体"/>
          <w:sz w:val="20"/>
          <w:highlight w:val="none"/>
        </w:rPr>
        <w:tab/>
      </w:r>
      <w:r>
        <w:rPr>
          <w:rFonts w:hint="eastAsia" w:ascii="宋体" w:hAnsi="宋体" w:cs="宋体"/>
          <w:sz w:val="20"/>
          <w:highlight w:val="none"/>
        </w:rPr>
        <w:fldChar w:fldCharType="end"/>
      </w:r>
      <w:r>
        <w:rPr>
          <w:rFonts w:hint="eastAsia" w:ascii="宋体" w:hAnsi="宋体" w:cs="宋体"/>
          <w:sz w:val="20"/>
          <w:highlight w:val="none"/>
        </w:rPr>
        <w:t>1</w:t>
      </w:r>
      <w:r>
        <w:rPr>
          <w:rFonts w:hint="eastAsia" w:ascii="宋体" w:hAnsi="宋体" w:cs="宋体"/>
          <w:sz w:val="20"/>
          <w:highlight w:val="none"/>
          <w:lang w:val="en-US" w:eastAsia="zh-CN"/>
        </w:rPr>
        <w:t>2</w:t>
      </w:r>
    </w:p>
    <w:p w14:paraId="24C8757F">
      <w:pPr>
        <w:spacing w:line="560" w:lineRule="exact"/>
        <w:jc w:val="center"/>
        <w:rPr>
          <w:rFonts w:ascii="宋体" w:hAnsi="宋体" w:cs="宋体"/>
          <w:bCs/>
          <w:sz w:val="20"/>
          <w:szCs w:val="20"/>
          <w:highlight w:val="none"/>
          <w:lang w:val="zh-CN"/>
        </w:rPr>
      </w:pPr>
      <w:r>
        <w:rPr>
          <w:rFonts w:hint="eastAsia" w:ascii="宋体" w:hAnsi="宋体" w:cs="宋体"/>
          <w:bCs/>
          <w:sz w:val="20"/>
          <w:szCs w:val="20"/>
          <w:highlight w:val="none"/>
          <w:lang w:val="zh-CN"/>
        </w:rPr>
        <w:fldChar w:fldCharType="end"/>
      </w:r>
    </w:p>
    <w:p w14:paraId="310ABD8C">
      <w:pPr>
        <w:spacing w:line="560" w:lineRule="exact"/>
        <w:jc w:val="center"/>
        <w:rPr>
          <w:rFonts w:ascii="宋体" w:hAnsi="宋体" w:cs="宋体"/>
          <w:bCs/>
          <w:sz w:val="20"/>
          <w:szCs w:val="20"/>
          <w:highlight w:val="none"/>
          <w:lang w:val="zh-CN"/>
        </w:rPr>
      </w:pPr>
    </w:p>
    <w:p w14:paraId="2241D9F9">
      <w:pPr>
        <w:spacing w:line="560" w:lineRule="exact"/>
        <w:jc w:val="center"/>
        <w:rPr>
          <w:rFonts w:ascii="宋体" w:hAnsi="宋体" w:cs="宋体"/>
          <w:bCs/>
          <w:sz w:val="20"/>
          <w:szCs w:val="20"/>
          <w:highlight w:val="none"/>
          <w:lang w:val="zh-CN"/>
        </w:rPr>
      </w:pPr>
    </w:p>
    <w:p w14:paraId="5D836DCC">
      <w:pPr>
        <w:spacing w:line="560" w:lineRule="exact"/>
        <w:jc w:val="center"/>
        <w:rPr>
          <w:rFonts w:ascii="宋体" w:hAnsi="宋体" w:cs="宋体"/>
          <w:bCs/>
          <w:sz w:val="20"/>
          <w:szCs w:val="20"/>
          <w:highlight w:val="none"/>
          <w:lang w:val="zh-CN"/>
        </w:rPr>
      </w:pPr>
    </w:p>
    <w:p w14:paraId="37EBFEEA">
      <w:pPr>
        <w:spacing w:line="560" w:lineRule="exact"/>
        <w:jc w:val="center"/>
        <w:rPr>
          <w:rFonts w:ascii="宋体" w:hAnsi="宋体" w:cs="宋体"/>
          <w:bCs/>
          <w:sz w:val="20"/>
          <w:szCs w:val="20"/>
          <w:highlight w:val="none"/>
          <w:lang w:val="zh-CN"/>
        </w:rPr>
      </w:pPr>
    </w:p>
    <w:p w14:paraId="65AC1BF0">
      <w:pPr>
        <w:spacing w:line="560" w:lineRule="exact"/>
        <w:jc w:val="center"/>
        <w:rPr>
          <w:rFonts w:ascii="宋体" w:hAnsi="宋体" w:cs="宋体"/>
          <w:bCs/>
          <w:sz w:val="20"/>
          <w:szCs w:val="20"/>
          <w:highlight w:val="none"/>
          <w:lang w:val="zh-CN"/>
        </w:rPr>
      </w:pPr>
    </w:p>
    <w:p w14:paraId="53785071">
      <w:pPr>
        <w:spacing w:line="560" w:lineRule="exact"/>
        <w:jc w:val="center"/>
        <w:rPr>
          <w:rFonts w:ascii="宋体" w:hAnsi="宋体" w:cs="宋体"/>
          <w:bCs/>
          <w:sz w:val="20"/>
          <w:szCs w:val="20"/>
          <w:highlight w:val="none"/>
          <w:lang w:val="zh-CN"/>
        </w:rPr>
      </w:pPr>
    </w:p>
    <w:p w14:paraId="04AF1A4C">
      <w:pPr>
        <w:spacing w:line="560" w:lineRule="exact"/>
        <w:jc w:val="center"/>
        <w:rPr>
          <w:rFonts w:ascii="宋体" w:hAnsi="宋体" w:cs="宋体"/>
          <w:bCs/>
          <w:sz w:val="20"/>
          <w:szCs w:val="20"/>
          <w:highlight w:val="none"/>
          <w:lang w:val="zh-CN"/>
        </w:rPr>
      </w:pPr>
    </w:p>
    <w:p w14:paraId="16D5A572">
      <w:pPr>
        <w:spacing w:line="560" w:lineRule="exact"/>
        <w:jc w:val="center"/>
        <w:rPr>
          <w:rFonts w:ascii="宋体" w:hAnsi="宋体" w:cs="宋体"/>
          <w:bCs/>
          <w:sz w:val="20"/>
          <w:szCs w:val="20"/>
          <w:highlight w:val="none"/>
          <w:lang w:val="zh-CN"/>
        </w:rPr>
      </w:pPr>
    </w:p>
    <w:p w14:paraId="2F9BAB6E">
      <w:pPr>
        <w:spacing w:line="560" w:lineRule="exact"/>
        <w:jc w:val="center"/>
        <w:rPr>
          <w:rFonts w:ascii="宋体" w:hAnsi="宋体" w:cs="宋体"/>
          <w:bCs/>
          <w:sz w:val="20"/>
          <w:szCs w:val="20"/>
          <w:highlight w:val="none"/>
          <w:lang w:val="zh-CN"/>
        </w:rPr>
      </w:pPr>
    </w:p>
    <w:p w14:paraId="7AC77B71">
      <w:pPr>
        <w:spacing w:line="560" w:lineRule="exact"/>
        <w:jc w:val="center"/>
        <w:rPr>
          <w:rFonts w:ascii="宋体" w:hAnsi="宋体" w:cs="宋体"/>
          <w:bCs/>
          <w:sz w:val="20"/>
          <w:szCs w:val="20"/>
          <w:highlight w:val="none"/>
          <w:lang w:val="zh-CN"/>
        </w:rPr>
      </w:pPr>
    </w:p>
    <w:p w14:paraId="398B827D">
      <w:pPr>
        <w:spacing w:line="560" w:lineRule="exact"/>
        <w:jc w:val="center"/>
        <w:rPr>
          <w:rFonts w:ascii="宋体" w:hAnsi="宋体" w:cs="宋体"/>
          <w:bCs/>
          <w:sz w:val="20"/>
          <w:szCs w:val="20"/>
          <w:highlight w:val="none"/>
          <w:lang w:val="zh-CN"/>
        </w:rPr>
      </w:pPr>
    </w:p>
    <w:p w14:paraId="0CB4AE6E">
      <w:pPr>
        <w:spacing w:line="560" w:lineRule="exact"/>
        <w:jc w:val="center"/>
        <w:rPr>
          <w:rFonts w:ascii="宋体" w:hAnsi="宋体" w:cs="宋体"/>
          <w:bCs/>
          <w:sz w:val="20"/>
          <w:szCs w:val="20"/>
          <w:highlight w:val="none"/>
          <w:lang w:val="zh-CN"/>
        </w:rPr>
      </w:pPr>
    </w:p>
    <w:p w14:paraId="10DFA559">
      <w:pPr>
        <w:pStyle w:val="2"/>
        <w:rPr>
          <w:highlight w:val="none"/>
          <w:lang w:val="zh-CN"/>
        </w:rPr>
      </w:pPr>
    </w:p>
    <w:p w14:paraId="5A442D4C">
      <w:pPr>
        <w:pStyle w:val="2"/>
        <w:spacing w:line="360" w:lineRule="auto"/>
        <w:jc w:val="center"/>
        <w:rPr>
          <w:rFonts w:ascii="宋体" w:hAnsi="宋体"/>
          <w:snapToGrid w:val="0"/>
          <w:kern w:val="0"/>
          <w:highlight w:val="none"/>
        </w:rPr>
      </w:pPr>
      <w:bookmarkStart w:id="7" w:name="_Toc12819"/>
      <w:bookmarkStart w:id="8" w:name="_Toc509218691"/>
      <w:bookmarkStart w:id="9" w:name="_Toc430530415"/>
      <w:bookmarkStart w:id="10" w:name="_Toc287607727"/>
      <w:bookmarkStart w:id="11" w:name="_Toc277082535"/>
      <w:bookmarkStart w:id="12" w:name="_Toc224103298"/>
      <w:bookmarkStart w:id="13" w:name="_Toc287620666"/>
      <w:bookmarkStart w:id="14" w:name="_Toc68115847"/>
      <w:r>
        <w:rPr>
          <w:rFonts w:ascii="宋体" w:hAnsi="宋体"/>
          <w:snapToGrid w:val="0"/>
          <w:kern w:val="0"/>
          <w:highlight w:val="none"/>
        </w:rPr>
        <w:t xml:space="preserve">第一章  </w:t>
      </w:r>
      <w:bookmarkEnd w:id="7"/>
      <w:bookmarkEnd w:id="8"/>
      <w:bookmarkEnd w:id="9"/>
      <w:bookmarkEnd w:id="10"/>
      <w:bookmarkEnd w:id="11"/>
      <w:bookmarkEnd w:id="12"/>
      <w:bookmarkEnd w:id="13"/>
      <w:r>
        <w:rPr>
          <w:rFonts w:hint="eastAsia" w:ascii="宋体" w:hAnsi="宋体"/>
          <w:snapToGrid w:val="0"/>
          <w:kern w:val="0"/>
          <w:highlight w:val="none"/>
        </w:rPr>
        <w:t>比选公告</w:t>
      </w:r>
      <w:bookmarkEnd w:id="14"/>
    </w:p>
    <w:p w14:paraId="197A56EB">
      <w:pPr>
        <w:autoSpaceDE w:val="0"/>
        <w:autoSpaceDN w:val="0"/>
        <w:adjustRightInd w:val="0"/>
        <w:snapToGrid w:val="0"/>
        <w:spacing w:line="360" w:lineRule="auto"/>
        <w:jc w:val="center"/>
        <w:rPr>
          <w:rFonts w:ascii="宋体" w:hAnsi="宋体"/>
          <w:snapToGrid w:val="0"/>
          <w:w w:val="99"/>
          <w:kern w:val="0"/>
          <w:sz w:val="28"/>
          <w:szCs w:val="28"/>
          <w:highlight w:val="none"/>
        </w:rPr>
      </w:pPr>
      <w:r>
        <w:rPr>
          <w:rFonts w:hint="eastAsia" w:ascii="宋体" w:hAnsi="宋体" w:cs="Times New Roman"/>
          <w:snapToGrid w:val="0"/>
          <w:kern w:val="0"/>
          <w:sz w:val="28"/>
          <w:szCs w:val="28"/>
          <w:highlight w:val="none"/>
          <w:lang w:val="en-US" w:eastAsia="zh-CN"/>
        </w:rPr>
        <w:t>内环快速路50块户外广告位市场调研及经营策略方案</w:t>
      </w:r>
      <w:r>
        <w:rPr>
          <w:rFonts w:hint="eastAsia" w:ascii="宋体" w:hAnsi="宋体"/>
          <w:snapToGrid w:val="0"/>
          <w:kern w:val="0"/>
          <w:sz w:val="28"/>
          <w:szCs w:val="28"/>
          <w:highlight w:val="none"/>
        </w:rPr>
        <w:t>比选公告</w:t>
      </w:r>
    </w:p>
    <w:p w14:paraId="2D18DD64">
      <w:pPr>
        <w:pStyle w:val="3"/>
        <w:spacing w:before="100" w:after="100" w:line="460" w:lineRule="exact"/>
        <w:rPr>
          <w:rFonts w:ascii="宋体" w:hAnsi="宋体"/>
          <w:snapToGrid w:val="0"/>
          <w:sz w:val="28"/>
          <w:szCs w:val="28"/>
          <w:highlight w:val="none"/>
        </w:rPr>
      </w:pPr>
      <w:bookmarkStart w:id="15" w:name="_Toc277082536"/>
      <w:bookmarkStart w:id="16" w:name="_Toc509218692"/>
      <w:bookmarkStart w:id="17" w:name="_Toc200359427"/>
      <w:bookmarkStart w:id="18" w:name="_Toc27491"/>
      <w:bookmarkStart w:id="19" w:name="_Toc224103299"/>
      <w:bookmarkStart w:id="20" w:name="_Toc287620667"/>
      <w:bookmarkStart w:id="21" w:name="_Toc200359238"/>
      <w:bookmarkStart w:id="22" w:name="_Toc287607728"/>
      <w:bookmarkStart w:id="23" w:name="_Toc68115848"/>
      <w:bookmarkStart w:id="24" w:name="_Toc430530416"/>
      <w:bookmarkStart w:id="25" w:name="_Toc67475577"/>
      <w:r>
        <w:rPr>
          <w:rFonts w:ascii="宋体" w:hAnsi="宋体"/>
          <w:snapToGrid w:val="0"/>
          <w:sz w:val="28"/>
          <w:szCs w:val="28"/>
          <w:highlight w:val="none"/>
        </w:rPr>
        <w:t xml:space="preserve">1. </w:t>
      </w:r>
      <w:r>
        <w:rPr>
          <w:rFonts w:hint="eastAsia" w:ascii="宋体" w:hAnsi="宋体"/>
          <w:snapToGrid w:val="0"/>
          <w:sz w:val="28"/>
          <w:szCs w:val="28"/>
          <w:highlight w:val="none"/>
        </w:rPr>
        <w:t xml:space="preserve"> </w:t>
      </w:r>
      <w:r>
        <w:rPr>
          <w:rFonts w:ascii="宋体" w:hAnsi="宋体"/>
          <w:snapToGrid w:val="0"/>
          <w:sz w:val="28"/>
          <w:szCs w:val="28"/>
          <w:highlight w:val="none"/>
        </w:rPr>
        <w:t>比选条件</w:t>
      </w:r>
      <w:bookmarkEnd w:id="15"/>
      <w:bookmarkEnd w:id="16"/>
      <w:bookmarkEnd w:id="17"/>
      <w:bookmarkEnd w:id="18"/>
      <w:bookmarkEnd w:id="19"/>
      <w:bookmarkEnd w:id="20"/>
      <w:bookmarkEnd w:id="21"/>
      <w:bookmarkEnd w:id="22"/>
      <w:bookmarkEnd w:id="23"/>
      <w:bookmarkEnd w:id="24"/>
      <w:bookmarkEnd w:id="25"/>
    </w:p>
    <w:p w14:paraId="7F9F91BD">
      <w:pPr>
        <w:jc w:val="both"/>
        <w:outlineLvl w:val="0"/>
        <w:rPr>
          <w:rFonts w:ascii="宋体" w:hAnsi="宋体"/>
          <w:snapToGrid w:val="0"/>
          <w:kern w:val="0"/>
          <w:sz w:val="22"/>
          <w:szCs w:val="22"/>
          <w:highlight w:val="none"/>
        </w:rPr>
      </w:pPr>
      <w:r>
        <w:rPr>
          <w:rFonts w:ascii="宋体" w:hAnsi="宋体"/>
          <w:snapToGrid w:val="0"/>
          <w:kern w:val="0"/>
          <w:sz w:val="22"/>
          <w:szCs w:val="22"/>
          <w:highlight w:val="none"/>
        </w:rPr>
        <w:t>本比选项</w:t>
      </w:r>
      <w:r>
        <w:rPr>
          <w:rFonts w:ascii="宋体" w:hAnsi="宋体" w:cs="Times New Roman"/>
          <w:snapToGrid w:val="0"/>
          <w:kern w:val="0"/>
          <w:sz w:val="22"/>
          <w:szCs w:val="22"/>
          <w:highlight w:val="none"/>
        </w:rPr>
        <w:t>目</w:t>
      </w:r>
      <w:r>
        <w:rPr>
          <w:rFonts w:hint="eastAsia" w:ascii="宋体" w:hAnsi="宋体" w:cs="Times New Roman"/>
          <w:snapToGrid w:val="0"/>
          <w:kern w:val="0"/>
          <w:sz w:val="22"/>
          <w:szCs w:val="22"/>
          <w:highlight w:val="none"/>
          <w:u w:val="single"/>
          <w:lang w:val="en-US" w:eastAsia="zh-CN"/>
        </w:rPr>
        <w:t>内环快速路50块户外广告位市场调研及经营策略方案</w:t>
      </w:r>
      <w:r>
        <w:rPr>
          <w:rFonts w:ascii="宋体" w:hAnsi="宋体"/>
          <w:snapToGrid w:val="0"/>
          <w:kern w:val="0"/>
          <w:sz w:val="22"/>
          <w:szCs w:val="22"/>
          <w:highlight w:val="none"/>
        </w:rPr>
        <w:t>，项目业主为</w:t>
      </w:r>
      <w:r>
        <w:rPr>
          <w:rFonts w:hint="eastAsia" w:ascii="宋体" w:hAnsi="宋体"/>
          <w:snapToGrid w:val="0"/>
          <w:kern w:val="0"/>
          <w:sz w:val="22"/>
          <w:szCs w:val="22"/>
          <w:highlight w:val="none"/>
          <w:u w:val="single"/>
        </w:rPr>
        <w:t>重庆山水城文化旅游发展有限公司</w:t>
      </w:r>
      <w:r>
        <w:rPr>
          <w:rFonts w:ascii="宋体" w:hAnsi="宋体"/>
          <w:snapToGrid w:val="0"/>
          <w:kern w:val="0"/>
          <w:sz w:val="22"/>
          <w:szCs w:val="22"/>
          <w:highlight w:val="none"/>
        </w:rPr>
        <w:t>，资金来自</w:t>
      </w:r>
      <w:r>
        <w:rPr>
          <w:rFonts w:hint="eastAsia" w:ascii="宋体" w:hAnsi="宋体"/>
          <w:snapToGrid w:val="0"/>
          <w:kern w:val="0"/>
          <w:sz w:val="22"/>
          <w:szCs w:val="22"/>
          <w:highlight w:val="none"/>
          <w:u w:val="single"/>
        </w:rPr>
        <w:t>自筹</w:t>
      </w:r>
      <w:r>
        <w:rPr>
          <w:rFonts w:ascii="宋体" w:hAnsi="宋体"/>
          <w:snapToGrid w:val="0"/>
          <w:kern w:val="0"/>
          <w:sz w:val="22"/>
          <w:szCs w:val="22"/>
          <w:highlight w:val="none"/>
        </w:rPr>
        <w:t>，项目出资比例为</w:t>
      </w:r>
      <w:r>
        <w:rPr>
          <w:rFonts w:ascii="宋体" w:hAnsi="宋体"/>
          <w:snapToGrid w:val="0"/>
          <w:kern w:val="0"/>
          <w:sz w:val="22"/>
          <w:szCs w:val="22"/>
          <w:highlight w:val="none"/>
          <w:u w:val="single"/>
        </w:rPr>
        <w:t>100%</w:t>
      </w:r>
      <w:r>
        <w:rPr>
          <w:rFonts w:ascii="宋体" w:hAnsi="宋体"/>
          <w:snapToGrid w:val="0"/>
          <w:kern w:val="0"/>
          <w:sz w:val="22"/>
          <w:szCs w:val="22"/>
          <w:highlight w:val="none"/>
        </w:rPr>
        <w:t>，比选人</w:t>
      </w:r>
      <w:r>
        <w:rPr>
          <w:rFonts w:ascii="宋体" w:hAnsi="宋体"/>
          <w:snapToGrid w:val="0"/>
          <w:kern w:val="0"/>
          <w:position w:val="-2"/>
          <w:sz w:val="22"/>
          <w:szCs w:val="22"/>
          <w:highlight w:val="none"/>
        </w:rPr>
        <w:t>为</w:t>
      </w:r>
      <w:r>
        <w:rPr>
          <w:rFonts w:hint="eastAsia" w:ascii="宋体" w:hAnsi="宋体"/>
          <w:snapToGrid w:val="0"/>
          <w:kern w:val="0"/>
          <w:sz w:val="22"/>
          <w:szCs w:val="22"/>
          <w:highlight w:val="none"/>
          <w:u w:val="single"/>
        </w:rPr>
        <w:t>重庆山水城文化旅游发展有限公司</w:t>
      </w:r>
      <w:r>
        <w:rPr>
          <w:rFonts w:ascii="宋体" w:hAnsi="宋体"/>
          <w:snapToGrid w:val="0"/>
          <w:kern w:val="0"/>
          <w:position w:val="-2"/>
          <w:sz w:val="22"/>
          <w:szCs w:val="22"/>
          <w:highlight w:val="none"/>
        </w:rPr>
        <w:t>。项目已具备比选条件，</w:t>
      </w:r>
      <w:r>
        <w:rPr>
          <w:rFonts w:hint="eastAsia" w:ascii="宋体" w:hAnsi="宋体"/>
          <w:snapToGrid w:val="0"/>
          <w:kern w:val="0"/>
          <w:position w:val="-2"/>
          <w:sz w:val="22"/>
          <w:szCs w:val="22"/>
          <w:highlight w:val="none"/>
        </w:rPr>
        <w:t>现对本项目进行公开比选</w:t>
      </w:r>
      <w:r>
        <w:rPr>
          <w:rFonts w:ascii="宋体" w:hAnsi="宋体"/>
          <w:snapToGrid w:val="0"/>
          <w:kern w:val="0"/>
          <w:position w:val="-2"/>
          <w:sz w:val="22"/>
          <w:szCs w:val="22"/>
          <w:highlight w:val="none"/>
        </w:rPr>
        <w:t>。</w:t>
      </w:r>
    </w:p>
    <w:p w14:paraId="2F2CFFAE">
      <w:pPr>
        <w:pStyle w:val="3"/>
        <w:spacing w:before="100" w:after="100" w:line="460" w:lineRule="exact"/>
        <w:rPr>
          <w:rFonts w:ascii="宋体" w:hAnsi="宋体"/>
          <w:snapToGrid w:val="0"/>
          <w:sz w:val="28"/>
          <w:szCs w:val="28"/>
          <w:highlight w:val="none"/>
        </w:rPr>
      </w:pPr>
      <w:bookmarkStart w:id="26" w:name="_Toc430530417"/>
      <w:bookmarkStart w:id="27" w:name="_Toc200359428"/>
      <w:bookmarkStart w:id="28" w:name="_Toc68115849"/>
      <w:bookmarkStart w:id="29" w:name="_Toc16344"/>
      <w:bookmarkStart w:id="30" w:name="_Toc287620668"/>
      <w:bookmarkStart w:id="31" w:name="_Toc287607729"/>
      <w:bookmarkStart w:id="32" w:name="_Toc200359239"/>
      <w:bookmarkStart w:id="33" w:name="_Toc509218693"/>
      <w:bookmarkStart w:id="34" w:name="_Toc224103300"/>
      <w:bookmarkStart w:id="35" w:name="_Toc67475578"/>
      <w:bookmarkStart w:id="36" w:name="_Toc277082537"/>
      <w:r>
        <w:rPr>
          <w:rFonts w:ascii="宋体" w:hAnsi="宋体"/>
          <w:snapToGrid w:val="0"/>
          <w:sz w:val="28"/>
          <w:szCs w:val="28"/>
          <w:highlight w:val="none"/>
        </w:rPr>
        <w:t>2.</w:t>
      </w:r>
      <w:r>
        <w:rPr>
          <w:rFonts w:hint="eastAsia" w:ascii="宋体" w:hAnsi="宋体"/>
          <w:snapToGrid w:val="0"/>
          <w:sz w:val="28"/>
          <w:szCs w:val="28"/>
          <w:highlight w:val="none"/>
        </w:rPr>
        <w:t xml:space="preserve"> </w:t>
      </w:r>
      <w:r>
        <w:rPr>
          <w:rFonts w:ascii="宋体" w:hAnsi="宋体"/>
          <w:snapToGrid w:val="0"/>
          <w:sz w:val="28"/>
          <w:szCs w:val="28"/>
          <w:highlight w:val="none"/>
        </w:rPr>
        <w:t xml:space="preserve"> 项目概况与比选范围</w:t>
      </w:r>
      <w:bookmarkEnd w:id="26"/>
      <w:bookmarkEnd w:id="27"/>
      <w:bookmarkEnd w:id="28"/>
      <w:bookmarkEnd w:id="29"/>
      <w:bookmarkEnd w:id="30"/>
      <w:bookmarkEnd w:id="31"/>
      <w:bookmarkEnd w:id="32"/>
      <w:bookmarkEnd w:id="33"/>
      <w:bookmarkEnd w:id="34"/>
      <w:bookmarkEnd w:id="35"/>
      <w:bookmarkEnd w:id="36"/>
    </w:p>
    <w:p w14:paraId="64FAD254">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eastAsia="宋体"/>
          <w:snapToGrid w:val="0"/>
          <w:kern w:val="0"/>
          <w:szCs w:val="21"/>
          <w:highlight w:val="none"/>
          <w:lang w:val="en-US" w:eastAsia="zh-CN"/>
        </w:rPr>
      </w:pPr>
      <w:bookmarkStart w:id="37" w:name="_Toc277082538"/>
      <w:bookmarkStart w:id="38" w:name="_Toc224103301"/>
      <w:bookmarkStart w:id="39" w:name="_Toc430530418"/>
      <w:bookmarkStart w:id="40" w:name="_Toc200359240"/>
      <w:bookmarkStart w:id="41" w:name="_Toc287607730"/>
      <w:bookmarkStart w:id="42" w:name="_Toc287620669"/>
      <w:bookmarkStart w:id="43" w:name="_Toc509218694"/>
      <w:bookmarkStart w:id="44" w:name="_Toc19513"/>
      <w:bookmarkStart w:id="45" w:name="_Toc200359429"/>
      <w:r>
        <w:rPr>
          <w:rFonts w:hint="eastAsia" w:ascii="宋体" w:hAnsi="宋体"/>
          <w:snapToGrid w:val="0"/>
          <w:kern w:val="0"/>
          <w:szCs w:val="21"/>
          <w:highlight w:val="none"/>
        </w:rPr>
        <w:t>2.1项目地点：重庆市</w:t>
      </w:r>
    </w:p>
    <w:p w14:paraId="76C93BDE">
      <w:pPr>
        <w:pStyle w:val="5"/>
        <w:numPr>
          <w:ilvl w:val="0"/>
          <w:numId w:val="0"/>
        </w:numPr>
        <w:spacing w:line="600" w:lineRule="exact"/>
        <w:ind w:firstLine="440" w:firstLineChars="200"/>
        <w:rPr>
          <w:rFonts w:hint="default" w:ascii="宋体" w:hAnsi="宋体" w:eastAsia="宋体" w:cs="Times New Roman"/>
          <w:bCs w:val="0"/>
          <w:iCs w:val="0"/>
          <w:snapToGrid w:val="0"/>
          <w:color w:val="auto"/>
          <w:kern w:val="0"/>
          <w:position w:val="-2"/>
          <w:sz w:val="22"/>
          <w:szCs w:val="22"/>
          <w:highlight w:val="none"/>
          <w:u w:val="single"/>
          <w:lang w:val="en-US" w:eastAsia="zh-CN" w:bidi="ar-SA"/>
        </w:rPr>
      </w:pPr>
      <w:r>
        <w:rPr>
          <w:rFonts w:hint="eastAsia" w:ascii="宋体" w:hAnsi="宋体" w:eastAsia="宋体" w:cs="Times New Roman"/>
          <w:bCs w:val="0"/>
          <w:iCs w:val="0"/>
          <w:snapToGrid w:val="0"/>
          <w:color w:val="auto"/>
          <w:kern w:val="0"/>
          <w:position w:val="-2"/>
          <w:sz w:val="22"/>
          <w:szCs w:val="22"/>
          <w:highlight w:val="none"/>
          <w:lang w:val="en-US" w:eastAsia="zh-CN" w:bidi="ar-SA"/>
        </w:rPr>
        <w:t>2.2项目概况：</w:t>
      </w:r>
      <w:r>
        <w:rPr>
          <w:rFonts w:hint="eastAsia" w:ascii="宋体" w:hAnsi="宋体" w:eastAsia="宋体" w:cs="Times New Roman"/>
          <w:bCs w:val="0"/>
          <w:iCs w:val="0"/>
          <w:snapToGrid w:val="0"/>
          <w:color w:val="auto"/>
          <w:kern w:val="0"/>
          <w:position w:val="-2"/>
          <w:sz w:val="22"/>
          <w:szCs w:val="22"/>
          <w:highlight w:val="none"/>
          <w:u w:val="single"/>
          <w:lang w:val="en-US" w:eastAsia="zh-CN" w:bidi="ar-SA"/>
        </w:rPr>
        <w:t>本项目场共计50个广告位。渝都大道广告位：8处</w:t>
      </w:r>
      <w:r>
        <w:rPr>
          <w:rFonts w:hint="eastAsia" w:ascii="宋体" w:hAnsi="宋体" w:cs="Times New Roman"/>
          <w:bCs w:val="0"/>
          <w:iCs w:val="0"/>
          <w:snapToGrid w:val="0"/>
          <w:color w:val="auto"/>
          <w:kern w:val="0"/>
          <w:position w:val="-2"/>
          <w:sz w:val="22"/>
          <w:szCs w:val="22"/>
          <w:highlight w:val="none"/>
          <w:u w:val="single"/>
          <w:lang w:val="en-US" w:eastAsia="zh-CN" w:bidi="ar-SA"/>
        </w:rPr>
        <w:t>、</w:t>
      </w:r>
      <w:r>
        <w:rPr>
          <w:rFonts w:hint="eastAsia" w:ascii="宋体" w:hAnsi="宋体" w:eastAsia="宋体" w:cs="Times New Roman"/>
          <w:bCs w:val="0"/>
          <w:iCs w:val="0"/>
          <w:snapToGrid w:val="0"/>
          <w:color w:val="auto"/>
          <w:kern w:val="0"/>
          <w:position w:val="-2"/>
          <w:sz w:val="22"/>
          <w:szCs w:val="22"/>
          <w:highlight w:val="none"/>
          <w:u w:val="single"/>
          <w:lang w:val="en-US" w:eastAsia="zh-CN" w:bidi="ar-SA"/>
        </w:rPr>
        <w:t>内环快速路(江北-渝北段)广告位：10处</w:t>
      </w:r>
      <w:r>
        <w:rPr>
          <w:rFonts w:hint="eastAsia" w:ascii="宋体" w:hAnsi="宋体" w:cs="Times New Roman"/>
          <w:bCs w:val="0"/>
          <w:iCs w:val="0"/>
          <w:snapToGrid w:val="0"/>
          <w:color w:val="auto"/>
          <w:kern w:val="0"/>
          <w:position w:val="-2"/>
          <w:sz w:val="22"/>
          <w:szCs w:val="22"/>
          <w:highlight w:val="none"/>
          <w:u w:val="single"/>
          <w:lang w:val="en-US" w:eastAsia="zh-CN" w:bidi="ar-SA"/>
        </w:rPr>
        <w:t>、</w:t>
      </w:r>
      <w:r>
        <w:rPr>
          <w:rFonts w:hint="eastAsia" w:ascii="宋体" w:hAnsi="宋体" w:eastAsia="宋体" w:cs="Times New Roman"/>
          <w:bCs w:val="0"/>
          <w:iCs w:val="0"/>
          <w:snapToGrid w:val="0"/>
          <w:color w:val="auto"/>
          <w:kern w:val="0"/>
          <w:position w:val="-2"/>
          <w:sz w:val="22"/>
          <w:szCs w:val="22"/>
          <w:highlight w:val="none"/>
          <w:u w:val="single"/>
          <w:lang w:val="en-US" w:eastAsia="zh-CN" w:bidi="ar-SA"/>
        </w:rPr>
        <w:t>内环快速路(南岸—巴南段)广告位：12处</w:t>
      </w:r>
      <w:r>
        <w:rPr>
          <w:rFonts w:hint="eastAsia" w:ascii="宋体" w:hAnsi="宋体" w:cs="Times New Roman"/>
          <w:bCs w:val="0"/>
          <w:iCs w:val="0"/>
          <w:snapToGrid w:val="0"/>
          <w:color w:val="auto"/>
          <w:kern w:val="0"/>
          <w:position w:val="-2"/>
          <w:sz w:val="22"/>
          <w:szCs w:val="22"/>
          <w:highlight w:val="none"/>
          <w:u w:val="single"/>
          <w:lang w:val="en-US" w:eastAsia="zh-CN" w:bidi="ar-SA"/>
        </w:rPr>
        <w:t>、</w:t>
      </w:r>
      <w:r>
        <w:rPr>
          <w:rFonts w:hint="eastAsia" w:ascii="宋体" w:hAnsi="宋体" w:eastAsia="宋体" w:cs="Times New Roman"/>
          <w:bCs w:val="0"/>
          <w:iCs w:val="0"/>
          <w:snapToGrid w:val="0"/>
          <w:color w:val="auto"/>
          <w:kern w:val="0"/>
          <w:position w:val="-2"/>
          <w:sz w:val="22"/>
          <w:szCs w:val="22"/>
          <w:highlight w:val="none"/>
          <w:u w:val="single"/>
          <w:lang w:val="en-US" w:eastAsia="zh-CN" w:bidi="ar-SA"/>
        </w:rPr>
        <w:t>内环快速路(大渡口—沙坪坝段)广告位：10处</w:t>
      </w:r>
      <w:r>
        <w:rPr>
          <w:rFonts w:hint="eastAsia" w:ascii="宋体" w:hAnsi="宋体" w:cs="Times New Roman"/>
          <w:bCs w:val="0"/>
          <w:iCs w:val="0"/>
          <w:snapToGrid w:val="0"/>
          <w:color w:val="auto"/>
          <w:kern w:val="0"/>
          <w:position w:val="-2"/>
          <w:sz w:val="22"/>
          <w:szCs w:val="22"/>
          <w:highlight w:val="none"/>
          <w:u w:val="single"/>
          <w:lang w:val="en-US" w:eastAsia="zh-CN" w:bidi="ar-SA"/>
        </w:rPr>
        <w:t>、</w:t>
      </w:r>
      <w:r>
        <w:rPr>
          <w:rFonts w:hint="eastAsia" w:ascii="宋体" w:hAnsi="宋体" w:eastAsia="宋体" w:cs="Times New Roman"/>
          <w:bCs w:val="0"/>
          <w:iCs w:val="0"/>
          <w:snapToGrid w:val="0"/>
          <w:color w:val="auto"/>
          <w:kern w:val="0"/>
          <w:position w:val="-2"/>
          <w:sz w:val="22"/>
          <w:szCs w:val="22"/>
          <w:highlight w:val="none"/>
          <w:u w:val="single"/>
          <w:lang w:val="en-US" w:eastAsia="zh-CN" w:bidi="ar-SA"/>
        </w:rPr>
        <w:t>内环快速路（江南立交-四公里立交）广告位：2处</w:t>
      </w:r>
      <w:r>
        <w:rPr>
          <w:rFonts w:hint="eastAsia" w:ascii="宋体" w:hAnsi="宋体" w:cs="Times New Roman"/>
          <w:bCs w:val="0"/>
          <w:iCs w:val="0"/>
          <w:snapToGrid w:val="0"/>
          <w:color w:val="auto"/>
          <w:kern w:val="0"/>
          <w:position w:val="-2"/>
          <w:sz w:val="22"/>
          <w:szCs w:val="22"/>
          <w:highlight w:val="none"/>
          <w:u w:val="single"/>
          <w:lang w:val="en-US" w:eastAsia="zh-CN" w:bidi="ar-SA"/>
        </w:rPr>
        <w:t>、</w:t>
      </w:r>
      <w:r>
        <w:rPr>
          <w:rFonts w:hint="eastAsia" w:ascii="宋体" w:hAnsi="宋体" w:eastAsia="宋体" w:cs="Times New Roman"/>
          <w:bCs w:val="0"/>
          <w:iCs w:val="0"/>
          <w:snapToGrid w:val="0"/>
          <w:color w:val="auto"/>
          <w:kern w:val="0"/>
          <w:position w:val="-2"/>
          <w:sz w:val="22"/>
          <w:szCs w:val="22"/>
          <w:highlight w:val="none"/>
          <w:u w:val="single"/>
          <w:lang w:val="en-US" w:eastAsia="zh-CN" w:bidi="ar-SA"/>
        </w:rPr>
        <w:t>成渝环线高速（渝遂高速入城段）广告位：9处</w:t>
      </w:r>
      <w:r>
        <w:rPr>
          <w:rFonts w:hint="eastAsia" w:ascii="宋体" w:hAnsi="宋体" w:cs="Times New Roman"/>
          <w:bCs w:val="0"/>
          <w:iCs w:val="0"/>
          <w:snapToGrid w:val="0"/>
          <w:color w:val="auto"/>
          <w:kern w:val="0"/>
          <w:position w:val="-2"/>
          <w:sz w:val="22"/>
          <w:szCs w:val="22"/>
          <w:highlight w:val="none"/>
          <w:u w:val="single"/>
          <w:lang w:val="en-US" w:eastAsia="zh-CN" w:bidi="ar-SA"/>
        </w:rPr>
        <w:t>。</w:t>
      </w:r>
    </w:p>
    <w:p w14:paraId="01E21953">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eastAsia" w:ascii="宋体" w:hAnsi="宋体"/>
          <w:snapToGrid w:val="0"/>
          <w:kern w:val="0"/>
          <w:szCs w:val="21"/>
          <w:highlight w:val="none"/>
        </w:rPr>
        <w:t>2.3比选范围：参选人按照项目目标及比选人要求，根据必要的市场调查及自身对项目的理解，</w:t>
      </w:r>
      <w:r>
        <w:rPr>
          <w:rFonts w:hint="eastAsia" w:ascii="宋体" w:hAnsi="宋体"/>
          <w:snapToGrid w:val="0"/>
          <w:color w:val="auto"/>
          <w:kern w:val="0"/>
          <w:szCs w:val="21"/>
          <w:highlight w:val="none"/>
        </w:rPr>
        <w:t>包括不限于</w:t>
      </w:r>
      <w:r>
        <w:rPr>
          <w:rFonts w:hint="eastAsia" w:ascii="宋体" w:hAnsi="宋体"/>
          <w:snapToGrid w:val="0"/>
          <w:color w:val="auto"/>
          <w:kern w:val="0"/>
          <w:szCs w:val="21"/>
          <w:highlight w:val="none"/>
          <w:lang w:val="en-US" w:eastAsia="zh-CN"/>
        </w:rPr>
        <w:t>按比选人提供的方案编制要求（或工作清单），</w:t>
      </w:r>
      <w:r>
        <w:rPr>
          <w:rFonts w:hint="eastAsia" w:ascii="宋体" w:hAnsi="宋体" w:cs="Times New Roman"/>
          <w:snapToGrid w:val="0"/>
          <w:kern w:val="0"/>
          <w:szCs w:val="21"/>
          <w:highlight w:val="none"/>
        </w:rPr>
        <w:t>为比选人提供</w:t>
      </w:r>
      <w:r>
        <w:rPr>
          <w:rFonts w:hint="eastAsia" w:ascii="宋体" w:hAnsi="宋体" w:cs="Times New Roman"/>
          <w:snapToGrid w:val="0"/>
          <w:kern w:val="0"/>
          <w:szCs w:val="21"/>
          <w:highlight w:val="none"/>
          <w:u w:val="single"/>
          <w:lang w:val="en-US" w:eastAsia="zh-CN"/>
        </w:rPr>
        <w:t>市场调研及经营策略方案</w:t>
      </w:r>
      <w:r>
        <w:rPr>
          <w:rFonts w:hint="eastAsia" w:ascii="宋体" w:hAnsi="宋体" w:cs="Times New Roman"/>
          <w:snapToGrid w:val="0"/>
          <w:kern w:val="0"/>
          <w:szCs w:val="21"/>
          <w:highlight w:val="none"/>
        </w:rPr>
        <w:t>服务</w:t>
      </w:r>
      <w:r>
        <w:rPr>
          <w:rFonts w:hint="eastAsia" w:ascii="宋体" w:hAnsi="宋体" w:cs="Times New Roman"/>
          <w:snapToGrid w:val="0"/>
          <w:kern w:val="0"/>
          <w:szCs w:val="21"/>
          <w:highlight w:val="none"/>
          <w:lang w:eastAsia="zh-CN"/>
        </w:rPr>
        <w:t>，</w:t>
      </w:r>
      <w:r>
        <w:rPr>
          <w:rFonts w:hint="eastAsia" w:ascii="宋体" w:hAnsi="宋体" w:cs="Times New Roman"/>
          <w:snapToGrid w:val="0"/>
          <w:kern w:val="0"/>
          <w:szCs w:val="21"/>
          <w:highlight w:val="none"/>
          <w:lang w:val="en-US" w:eastAsia="zh-CN"/>
        </w:rPr>
        <w:t>方案包括但不限于以下方面：</w:t>
      </w:r>
    </w:p>
    <w:p w14:paraId="577778CE">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一、宏观分析</w:t>
      </w:r>
    </w:p>
    <w:p w14:paraId="5CFE607F">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1、全国户外广告市场的总体现状及发展趋势</w:t>
      </w:r>
    </w:p>
    <w:p w14:paraId="6FB96ED4">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2、重庆户外广告市场现状及发展趋势</w:t>
      </w:r>
    </w:p>
    <w:p w14:paraId="030CAC90">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二、市场调查</w:t>
      </w:r>
    </w:p>
    <w:p w14:paraId="05F5B50F">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1、对重庆市内环50个户外广告位进行实地考察，记录每个广告位的位置、可见度、周边环境、周边同类竞争媒体等信息。</w:t>
      </w:r>
    </w:p>
    <w:p w14:paraId="4E89A099">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2、调查并分析每个广告位的交通流量，确定每个广告位的人流量和受众群体特征。</w:t>
      </w:r>
    </w:p>
    <w:p w14:paraId="02A6CC69">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3、收集重庆市中心城区类似户外广告的投放价格、客户构成、一般投放周期、上刊率等数据，并进行对比分析。</w:t>
      </w:r>
    </w:p>
    <w:p w14:paraId="0A94BB08">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4、调研户外广告总体视角看客户构成分布，了解潜在广告客户的需求和行业趋势。</w:t>
      </w:r>
    </w:p>
    <w:p w14:paraId="7B99C0EC">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5、综合评估重庆市内环户外广告位的媒体价值，包括受众覆盖面、曝光度、广告效果、品牌影响力等。</w:t>
      </w:r>
    </w:p>
    <w:p w14:paraId="7D3989A8">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三、策略制定</w:t>
      </w:r>
    </w:p>
    <w:p w14:paraId="46A29E21">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1、价格策略</w:t>
      </w:r>
    </w:p>
    <w:p w14:paraId="17AA061A">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（1）根据市场调研结果，对每个广告位进行价值评估，确定基础价格。</w:t>
      </w:r>
    </w:p>
    <w:p w14:paraId="508B94B8">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（2）考虑广告位的供求关系、市场竞争情况、客户预算等因素，对基础价格进行适当调整。</w:t>
      </w:r>
    </w:p>
    <w:p w14:paraId="29A5A973">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（3）制定价格策略，包括刊例价、市场价、渠道价（普代价）、买断经营代理价、长期合作优惠等。</w:t>
      </w:r>
    </w:p>
    <w:p w14:paraId="625836EF">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2、经营策略</w:t>
      </w:r>
    </w:p>
    <w:p w14:paraId="16D58922">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（1）整体经营策略建议（如：自营、普代、买断代理、保底加分成代理等）。</w:t>
      </w:r>
    </w:p>
    <w:p w14:paraId="641EACAF">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（2）如采用买断或保底加分成制代理，50个广告位的组合策略。</w:t>
      </w:r>
    </w:p>
    <w:p w14:paraId="10BB99B7">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四、其他服务</w:t>
      </w:r>
    </w:p>
    <w:p w14:paraId="59EE8C46">
      <w:pPr>
        <w:tabs>
          <w:tab w:val="left" w:pos="3315"/>
          <w:tab w:val="left" w:pos="3390"/>
          <w:tab w:val="left" w:pos="6120"/>
          <w:tab w:val="left" w:pos="8850"/>
        </w:tabs>
        <w:autoSpaceDE w:val="0"/>
        <w:autoSpaceDN w:val="0"/>
        <w:adjustRightInd w:val="0"/>
        <w:snapToGrid w:val="0"/>
        <w:spacing w:line="460" w:lineRule="exact"/>
        <w:ind w:firstLine="420"/>
        <w:jc w:val="left"/>
        <w:rPr>
          <w:rFonts w:hint="default" w:ascii="宋体" w:hAnsi="宋体" w:cs="Times New Roman"/>
          <w:snapToGrid w:val="0"/>
          <w:kern w:val="0"/>
          <w:szCs w:val="21"/>
          <w:highlight w:val="none"/>
          <w:lang w:val="en-US" w:eastAsia="zh-CN"/>
        </w:rPr>
      </w:pPr>
      <w:r>
        <w:rPr>
          <w:rFonts w:hint="default" w:ascii="宋体" w:hAnsi="宋体" w:cs="Times New Roman"/>
          <w:snapToGrid w:val="0"/>
          <w:kern w:val="0"/>
          <w:szCs w:val="21"/>
          <w:highlight w:val="none"/>
          <w:lang w:val="en-US" w:eastAsia="zh-CN"/>
        </w:rPr>
        <w:t>五、成果要求</w:t>
      </w:r>
      <w:r>
        <w:rPr>
          <w:rFonts w:hint="eastAsia" w:ascii="宋体" w:hAnsi="宋体" w:cs="Times New Roman"/>
          <w:snapToGrid w:val="0"/>
          <w:kern w:val="0"/>
          <w:szCs w:val="21"/>
          <w:highlight w:val="none"/>
          <w:lang w:val="en-US" w:eastAsia="zh-CN"/>
        </w:rPr>
        <w:t>：</w:t>
      </w:r>
      <w:r>
        <w:rPr>
          <w:rFonts w:hint="default" w:ascii="宋体" w:hAnsi="宋体" w:cs="Times New Roman"/>
          <w:snapToGrid w:val="0"/>
          <w:kern w:val="0"/>
          <w:szCs w:val="21"/>
          <w:highlight w:val="none"/>
          <w:lang w:val="en-US" w:eastAsia="zh-CN"/>
        </w:rPr>
        <w:t>按照比选人要求，以双方签订的合同约定为准。</w:t>
      </w:r>
    </w:p>
    <w:p w14:paraId="11BBEF3A">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rPr>
      </w:pPr>
      <w:bookmarkStart w:id="46" w:name="_Toc67475579"/>
      <w:bookmarkStart w:id="47" w:name="_Toc68115850"/>
      <w:r>
        <w:rPr>
          <w:rFonts w:hint="eastAsia" w:ascii="宋体" w:hAnsi="宋体"/>
          <w:snapToGrid w:val="0"/>
          <w:kern w:val="0"/>
          <w:szCs w:val="21"/>
          <w:highlight w:val="none"/>
        </w:rPr>
        <w:t>2.4工期要求：中选人</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15</w:t>
      </w:r>
      <w:r>
        <w:rPr>
          <w:rFonts w:hint="eastAsia" w:ascii="宋体" w:hAnsi="宋体"/>
          <w:snapToGrid w:val="0"/>
          <w:kern w:val="0"/>
          <w:szCs w:val="21"/>
          <w:highlight w:val="none"/>
        </w:rPr>
        <w:t>日前按照比选人要求提供成果</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最终方案优化调整</w:t>
      </w:r>
      <w:r>
        <w:rPr>
          <w:rFonts w:hint="eastAsia" w:ascii="宋体" w:hAnsi="宋体"/>
          <w:snapToGrid w:val="0"/>
          <w:kern w:val="0"/>
          <w:szCs w:val="21"/>
          <w:highlight w:val="none"/>
          <w:lang w:eastAsia="zh-CN"/>
        </w:rPr>
        <w:t>，</w:t>
      </w:r>
      <w:r>
        <w:rPr>
          <w:rFonts w:hint="eastAsia" w:ascii="宋体" w:hAnsi="宋体"/>
          <w:snapToGrid w:val="0"/>
          <w:kern w:val="0"/>
          <w:szCs w:val="21"/>
          <w:highlight w:val="none"/>
        </w:rPr>
        <w:t>根据项目实际情况以及比选人要求确定。</w:t>
      </w:r>
    </w:p>
    <w:p w14:paraId="2C82644B">
      <w:pPr>
        <w:pStyle w:val="3"/>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ascii="宋体" w:hAnsi="宋体"/>
          <w:snapToGrid w:val="0"/>
          <w:sz w:val="28"/>
          <w:szCs w:val="28"/>
          <w:highlight w:val="none"/>
        </w:rPr>
        <w:t>参选人资格要求</w:t>
      </w:r>
      <w:bookmarkEnd w:id="37"/>
      <w:bookmarkEnd w:id="38"/>
      <w:bookmarkEnd w:id="39"/>
      <w:bookmarkEnd w:id="40"/>
      <w:bookmarkEnd w:id="41"/>
      <w:bookmarkEnd w:id="42"/>
      <w:bookmarkEnd w:id="43"/>
      <w:bookmarkEnd w:id="44"/>
      <w:bookmarkEnd w:id="45"/>
      <w:bookmarkEnd w:id="46"/>
      <w:bookmarkEnd w:id="47"/>
    </w:p>
    <w:p w14:paraId="2255C064">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rPr>
      </w:pPr>
      <w:bookmarkStart w:id="48" w:name="_Toc200359241"/>
      <w:bookmarkStart w:id="49" w:name="_Toc277082539"/>
      <w:bookmarkStart w:id="50" w:name="_Toc68115851"/>
      <w:bookmarkStart w:id="51" w:name="_Toc200359430"/>
      <w:bookmarkStart w:id="52" w:name="_Toc10508"/>
      <w:bookmarkStart w:id="53" w:name="_Toc287620670"/>
      <w:bookmarkStart w:id="54" w:name="_Toc287607731"/>
      <w:bookmarkStart w:id="55" w:name="_Toc67475580"/>
      <w:bookmarkStart w:id="56" w:name="_Toc430530419"/>
      <w:bookmarkStart w:id="57" w:name="_Toc224103302"/>
      <w:bookmarkStart w:id="58" w:name="_Toc509218695"/>
      <w:r>
        <w:rPr>
          <w:rFonts w:hint="eastAsia" w:ascii="宋体" w:hAnsi="宋体"/>
          <w:snapToGrid w:val="0"/>
          <w:kern w:val="0"/>
          <w:szCs w:val="21"/>
          <w:highlight w:val="none"/>
        </w:rPr>
        <w:t>3.1资质条件</w:t>
      </w:r>
    </w:p>
    <w:p w14:paraId="2FE51C44">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lang w:val="zh-CN"/>
        </w:rPr>
      </w:pPr>
      <w:r>
        <w:rPr>
          <w:rFonts w:hint="eastAsia" w:ascii="宋体" w:hAnsi="宋体"/>
          <w:snapToGrid w:val="0"/>
          <w:kern w:val="0"/>
          <w:szCs w:val="21"/>
          <w:highlight w:val="none"/>
        </w:rPr>
        <w:t>①</w:t>
      </w:r>
      <w:r>
        <w:rPr>
          <w:rFonts w:hint="eastAsia" w:ascii="宋体" w:hAnsi="宋体"/>
          <w:snapToGrid w:val="0"/>
          <w:kern w:val="0"/>
          <w:szCs w:val="21"/>
          <w:highlight w:val="none"/>
          <w:lang w:val="zh-CN"/>
        </w:rPr>
        <w:t>具有独立承担民事责任的能力；</w:t>
      </w:r>
    </w:p>
    <w:p w14:paraId="4EEECC1C">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lang w:val="zh-CN"/>
        </w:rPr>
      </w:pPr>
      <w:r>
        <w:rPr>
          <w:rFonts w:hint="eastAsia" w:ascii="宋体" w:hAnsi="宋体"/>
          <w:snapToGrid w:val="0"/>
          <w:kern w:val="0"/>
          <w:szCs w:val="21"/>
          <w:highlight w:val="none"/>
        </w:rPr>
        <w:t>②</w:t>
      </w:r>
      <w:r>
        <w:rPr>
          <w:rFonts w:hint="eastAsia" w:ascii="宋体" w:hAnsi="宋体"/>
          <w:snapToGrid w:val="0"/>
          <w:kern w:val="0"/>
          <w:szCs w:val="21"/>
          <w:highlight w:val="none"/>
          <w:lang w:val="zh-CN"/>
        </w:rPr>
        <w:t>具有良好的商业信誉和健全的财务会计制度；</w:t>
      </w:r>
    </w:p>
    <w:p w14:paraId="00C9260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lang w:val="zh-CN"/>
        </w:rPr>
      </w:pPr>
      <w:r>
        <w:rPr>
          <w:rFonts w:hint="eastAsia" w:ascii="宋体" w:hAnsi="宋体"/>
          <w:snapToGrid w:val="0"/>
          <w:kern w:val="0"/>
          <w:szCs w:val="21"/>
          <w:highlight w:val="none"/>
        </w:rPr>
        <w:t>③</w:t>
      </w:r>
      <w:r>
        <w:rPr>
          <w:rFonts w:hint="eastAsia" w:ascii="宋体" w:hAnsi="宋体"/>
          <w:snapToGrid w:val="0"/>
          <w:kern w:val="0"/>
          <w:szCs w:val="21"/>
          <w:highlight w:val="none"/>
          <w:lang w:val="zh-CN"/>
        </w:rPr>
        <w:t>具有履行合同所必需的设备和专业技术能力；</w:t>
      </w:r>
    </w:p>
    <w:p w14:paraId="358B5756">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lang w:val="zh-CN"/>
        </w:rPr>
      </w:pPr>
      <w:r>
        <w:rPr>
          <w:rFonts w:hint="eastAsia" w:ascii="宋体" w:hAnsi="宋体"/>
          <w:snapToGrid w:val="0"/>
          <w:kern w:val="0"/>
          <w:szCs w:val="21"/>
          <w:highlight w:val="none"/>
        </w:rPr>
        <w:t>④</w:t>
      </w:r>
      <w:r>
        <w:rPr>
          <w:rFonts w:hint="eastAsia" w:ascii="宋体" w:hAnsi="宋体"/>
          <w:snapToGrid w:val="0"/>
          <w:kern w:val="0"/>
          <w:szCs w:val="21"/>
          <w:highlight w:val="none"/>
          <w:lang w:val="zh-CN"/>
        </w:rPr>
        <w:t>参加</w:t>
      </w:r>
      <w:r>
        <w:rPr>
          <w:rFonts w:hint="eastAsia" w:ascii="宋体" w:hAnsi="宋体"/>
          <w:snapToGrid w:val="0"/>
          <w:kern w:val="0"/>
          <w:szCs w:val="21"/>
          <w:highlight w:val="none"/>
        </w:rPr>
        <w:t>比选</w:t>
      </w:r>
      <w:r>
        <w:rPr>
          <w:rFonts w:hint="eastAsia" w:ascii="宋体" w:hAnsi="宋体"/>
          <w:snapToGrid w:val="0"/>
          <w:kern w:val="0"/>
          <w:szCs w:val="21"/>
          <w:highlight w:val="none"/>
          <w:lang w:val="zh-CN"/>
        </w:rPr>
        <w:t>活动前三年内，在经营活动中没有重大违法记录；</w:t>
      </w:r>
    </w:p>
    <w:p w14:paraId="0EA4A85E">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rPr>
      </w:pPr>
      <w:r>
        <w:rPr>
          <w:rFonts w:hint="eastAsia" w:ascii="宋体" w:hAnsi="宋体"/>
          <w:snapToGrid w:val="0"/>
          <w:kern w:val="0"/>
          <w:szCs w:val="21"/>
          <w:highlight w:val="none"/>
        </w:rPr>
        <w:t>⑤</w:t>
      </w:r>
      <w:r>
        <w:rPr>
          <w:rFonts w:hint="eastAsia" w:ascii="宋体" w:hAnsi="宋体"/>
          <w:snapToGrid w:val="0"/>
          <w:kern w:val="0"/>
          <w:szCs w:val="21"/>
          <w:highlight w:val="none"/>
          <w:lang w:val="zh-CN"/>
        </w:rPr>
        <w:t>法律、行政法规规定的其他条件</w:t>
      </w:r>
      <w:r>
        <w:rPr>
          <w:rFonts w:hint="eastAsia" w:ascii="宋体" w:hAnsi="宋体"/>
          <w:snapToGrid w:val="0"/>
          <w:kern w:val="0"/>
          <w:szCs w:val="21"/>
          <w:highlight w:val="none"/>
        </w:rPr>
        <w:t>。</w:t>
      </w:r>
    </w:p>
    <w:p w14:paraId="347A4C57">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yellow"/>
        </w:rPr>
      </w:pPr>
      <w:r>
        <w:rPr>
          <w:rFonts w:hint="eastAsia" w:ascii="宋体" w:hAnsi="宋体"/>
          <w:snapToGrid w:val="0"/>
          <w:kern w:val="0"/>
          <w:szCs w:val="21"/>
          <w:highlight w:val="none"/>
        </w:rPr>
        <w:t>⑥持有合法有效的营业执照，营业执照中经营范围须包</w:t>
      </w:r>
      <w:r>
        <w:rPr>
          <w:rFonts w:hint="eastAsia" w:ascii="宋体" w:hAnsi="宋体" w:cs="Times New Roman"/>
          <w:snapToGrid w:val="0"/>
          <w:kern w:val="0"/>
          <w:szCs w:val="21"/>
          <w:highlight w:val="none"/>
        </w:rPr>
        <w:t>含调查研究</w:t>
      </w:r>
      <w:r>
        <w:rPr>
          <w:rFonts w:hint="eastAsia" w:ascii="宋体" w:hAnsi="宋体" w:cs="Times New Roman"/>
          <w:snapToGrid w:val="0"/>
          <w:kern w:val="0"/>
          <w:szCs w:val="21"/>
          <w:highlight w:val="none"/>
          <w:lang w:eastAsia="zh-CN"/>
        </w:rPr>
        <w:t>、</w:t>
      </w:r>
      <w:r>
        <w:rPr>
          <w:rFonts w:hint="eastAsia" w:ascii="宋体" w:hAnsi="宋体" w:cs="Times New Roman"/>
          <w:snapToGrid w:val="0"/>
          <w:kern w:val="0"/>
          <w:szCs w:val="21"/>
          <w:highlight w:val="none"/>
        </w:rPr>
        <w:t>咨询服务</w:t>
      </w:r>
      <w:r>
        <w:rPr>
          <w:rFonts w:hint="eastAsia" w:ascii="宋体" w:hAnsi="宋体" w:cs="Times New Roman"/>
          <w:snapToGrid w:val="0"/>
          <w:kern w:val="0"/>
          <w:szCs w:val="21"/>
          <w:highlight w:val="none"/>
          <w:lang w:val="en-US" w:eastAsia="zh-CN"/>
        </w:rPr>
        <w:t>等</w:t>
      </w:r>
      <w:r>
        <w:rPr>
          <w:rFonts w:hint="eastAsia" w:ascii="宋体" w:hAnsi="宋体"/>
          <w:snapToGrid w:val="0"/>
          <w:kern w:val="0"/>
          <w:szCs w:val="21"/>
          <w:highlight w:val="none"/>
        </w:rPr>
        <w:t>事项。</w:t>
      </w:r>
    </w:p>
    <w:p w14:paraId="6ECEFB2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rPr>
      </w:pPr>
      <w:r>
        <w:rPr>
          <w:rFonts w:hint="eastAsia" w:ascii="宋体" w:hAnsi="宋体"/>
          <w:snapToGrid w:val="0"/>
          <w:kern w:val="0"/>
          <w:szCs w:val="21"/>
          <w:highlight w:val="none"/>
        </w:rPr>
        <w:t>（须提供有效的营业执照，加盖单位公章，原件备查）。</w:t>
      </w:r>
    </w:p>
    <w:p w14:paraId="0FBE0C11">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highlight w:val="none"/>
        </w:rPr>
      </w:pPr>
      <w:r>
        <w:rPr>
          <w:rFonts w:hint="eastAsia" w:ascii="宋体" w:hAnsi="宋体"/>
          <w:snapToGrid w:val="0"/>
          <w:kern w:val="0"/>
          <w:szCs w:val="21"/>
          <w:highlight w:val="none"/>
        </w:rPr>
        <w:t>3.2业绩要求</w:t>
      </w:r>
    </w:p>
    <w:p w14:paraId="29B34B24">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ascii="宋体" w:hAnsi="宋体"/>
          <w:snapToGrid w:val="0"/>
          <w:kern w:val="0"/>
          <w:szCs w:val="21"/>
          <w:highlight w:val="none"/>
          <w:lang w:val="en-US" w:eastAsia="zh-CN"/>
        </w:rPr>
      </w:pPr>
      <w:r>
        <w:rPr>
          <w:rFonts w:hint="eastAsia" w:ascii="宋体" w:hAnsi="宋体"/>
          <w:snapToGrid w:val="0"/>
          <w:kern w:val="0"/>
          <w:szCs w:val="21"/>
          <w:highlight w:val="none"/>
          <w:lang w:val="en-US" w:eastAsia="zh-CN"/>
        </w:rPr>
        <w:t>参选人曾在户外广告领域取得研究性成果，或积累了相关的类似业绩1个。（提供户外广告研究型成果要求加盖公章，原件备查）。</w:t>
      </w:r>
    </w:p>
    <w:p w14:paraId="05C6A73F">
      <w:pPr>
        <w:pStyle w:val="3"/>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ascii="宋体" w:hAnsi="宋体"/>
          <w:snapToGrid w:val="0"/>
          <w:sz w:val="28"/>
          <w:szCs w:val="28"/>
          <w:highlight w:val="none"/>
        </w:rPr>
        <w:t>比选文件的获取</w:t>
      </w:r>
      <w:bookmarkEnd w:id="48"/>
      <w:bookmarkEnd w:id="49"/>
      <w:bookmarkEnd w:id="50"/>
      <w:bookmarkEnd w:id="51"/>
      <w:bookmarkEnd w:id="52"/>
      <w:bookmarkEnd w:id="53"/>
      <w:bookmarkEnd w:id="54"/>
      <w:bookmarkEnd w:id="55"/>
      <w:bookmarkEnd w:id="56"/>
      <w:bookmarkEnd w:id="57"/>
      <w:bookmarkEnd w:id="58"/>
    </w:p>
    <w:p w14:paraId="67F0FB0E">
      <w:pPr>
        <w:tabs>
          <w:tab w:val="left" w:pos="3045"/>
          <w:tab w:val="left" w:pos="8310"/>
        </w:tabs>
        <w:autoSpaceDE w:val="0"/>
        <w:autoSpaceDN w:val="0"/>
        <w:adjustRightInd w:val="0"/>
        <w:snapToGrid w:val="0"/>
        <w:spacing w:line="460" w:lineRule="exact"/>
        <w:ind w:firstLine="420"/>
        <w:rPr>
          <w:rFonts w:ascii="宋体" w:hAnsi="宋体"/>
          <w:snapToGrid w:val="0"/>
          <w:kern w:val="0"/>
          <w:szCs w:val="21"/>
          <w:highlight w:val="none"/>
        </w:rPr>
      </w:pPr>
      <w:r>
        <w:rPr>
          <w:rFonts w:hint="eastAsia" w:ascii="宋体" w:hAnsi="宋体"/>
          <w:snapToGrid w:val="0"/>
          <w:kern w:val="0"/>
          <w:szCs w:val="21"/>
          <w:highlight w:val="none"/>
        </w:rPr>
        <w:t>4.1获取时间：从202</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15</w:t>
      </w:r>
      <w:r>
        <w:rPr>
          <w:rFonts w:hint="eastAsia" w:ascii="宋体" w:hAnsi="宋体"/>
          <w:snapToGrid w:val="0"/>
          <w:kern w:val="0"/>
          <w:szCs w:val="21"/>
          <w:highlight w:val="none"/>
        </w:rPr>
        <w:t>日9时00分到202</w:t>
      </w:r>
      <w:r>
        <w:rPr>
          <w:rFonts w:hint="eastAsia" w:ascii="宋体" w:hAnsi="宋体"/>
          <w:snapToGrid w:val="0"/>
          <w:kern w:val="0"/>
          <w:szCs w:val="21"/>
          <w:highlight w:val="none"/>
          <w:lang w:val="en-US" w:eastAsia="zh-CN"/>
        </w:rPr>
        <w:t>5</w:t>
      </w:r>
      <w:r>
        <w:rPr>
          <w:rFonts w:hint="eastAsia" w:ascii="宋体" w:hAnsi="宋体"/>
          <w:snapToGrid w:val="0"/>
          <w:kern w:val="0"/>
          <w:szCs w:val="21"/>
          <w:highlight w:val="none"/>
        </w:rPr>
        <w:t>年</w:t>
      </w:r>
      <w:r>
        <w:rPr>
          <w:rFonts w:hint="eastAsia" w:ascii="宋体" w:hAnsi="宋体"/>
          <w:snapToGrid w:val="0"/>
          <w:kern w:val="0"/>
          <w:szCs w:val="21"/>
          <w:highlight w:val="none"/>
          <w:lang w:val="en-US" w:eastAsia="zh-CN"/>
        </w:rPr>
        <w:t>4</w:t>
      </w:r>
      <w:r>
        <w:rPr>
          <w:rFonts w:hint="eastAsia" w:ascii="宋体" w:hAnsi="宋体"/>
          <w:snapToGrid w:val="0"/>
          <w:kern w:val="0"/>
          <w:szCs w:val="21"/>
          <w:highlight w:val="none"/>
        </w:rPr>
        <w:t>月</w:t>
      </w:r>
      <w:r>
        <w:rPr>
          <w:rFonts w:hint="eastAsia" w:ascii="宋体" w:hAnsi="宋体"/>
          <w:snapToGrid w:val="0"/>
          <w:kern w:val="0"/>
          <w:szCs w:val="21"/>
          <w:highlight w:val="none"/>
          <w:lang w:val="en-US" w:eastAsia="zh-CN"/>
        </w:rPr>
        <w:t>18</w:t>
      </w:r>
      <w:r>
        <w:rPr>
          <w:rFonts w:hint="eastAsia" w:ascii="宋体" w:hAnsi="宋体"/>
          <w:snapToGrid w:val="0"/>
          <w:kern w:val="0"/>
          <w:szCs w:val="21"/>
          <w:highlight w:val="none"/>
        </w:rPr>
        <w:t>日10时00分。</w:t>
      </w:r>
    </w:p>
    <w:p w14:paraId="1BAD73EC">
      <w:pPr>
        <w:tabs>
          <w:tab w:val="left" w:pos="3045"/>
          <w:tab w:val="left" w:pos="8310"/>
        </w:tabs>
        <w:autoSpaceDE w:val="0"/>
        <w:autoSpaceDN w:val="0"/>
        <w:adjustRightInd w:val="0"/>
        <w:snapToGrid w:val="0"/>
        <w:spacing w:line="460" w:lineRule="exact"/>
        <w:ind w:firstLine="420"/>
        <w:rPr>
          <w:rFonts w:ascii="宋体" w:hAnsi="宋体"/>
          <w:snapToGrid w:val="0"/>
          <w:kern w:val="0"/>
          <w:szCs w:val="21"/>
          <w:highlight w:val="none"/>
        </w:rPr>
      </w:pPr>
      <w:r>
        <w:rPr>
          <w:rFonts w:hint="eastAsia" w:ascii="宋体" w:hAnsi="宋体"/>
          <w:snapToGrid w:val="0"/>
          <w:kern w:val="0"/>
          <w:szCs w:val="21"/>
          <w:highlight w:val="none"/>
        </w:rPr>
        <w:t>4.2获取方式：凡有意参加比选者在</w:t>
      </w:r>
      <w:r>
        <w:rPr>
          <w:rFonts w:hint="eastAsia" w:ascii="宋体" w:hAnsi="宋体"/>
          <w:snapToGrid w:val="0"/>
          <w:color w:val="auto"/>
          <w:kern w:val="0"/>
          <w:szCs w:val="21"/>
          <w:highlight w:val="none"/>
          <w:lang w:eastAsia="zh-CN"/>
        </w:rPr>
        <w:t>重庆山水城文化旅游发展有限公司</w:t>
      </w:r>
      <w:r>
        <w:rPr>
          <w:rFonts w:hint="eastAsia" w:ascii="宋体" w:hAnsi="宋体"/>
          <w:snapToGrid w:val="0"/>
          <w:color w:val="auto"/>
          <w:kern w:val="0"/>
          <w:szCs w:val="21"/>
          <w:highlight w:val="none"/>
        </w:rPr>
        <w:t>官网</w:t>
      </w:r>
      <w:r>
        <w:rPr>
          <w:rFonts w:hint="eastAsia"/>
          <w:color w:val="auto"/>
          <w:highlight w:val="none"/>
        </w:rPr>
        <w:t>（</w:t>
      </w:r>
      <w:r>
        <w:rPr>
          <w:rFonts w:hint="eastAsia" w:eastAsia="宋体"/>
          <w:color w:val="auto"/>
          <w:highlight w:val="none"/>
          <w:lang w:eastAsia="zh-CN"/>
        </w:rPr>
        <w:t>http://www.cqsswl.com/</w:t>
      </w:r>
      <w:r>
        <w:rPr>
          <w:rFonts w:hint="eastAsia"/>
          <w:color w:val="auto"/>
          <w:highlight w:val="none"/>
        </w:rPr>
        <w:t>）</w:t>
      </w:r>
      <w:r>
        <w:rPr>
          <w:rFonts w:hint="eastAsia" w:ascii="宋体" w:hAnsi="宋体"/>
          <w:snapToGrid w:val="0"/>
          <w:kern w:val="0"/>
          <w:szCs w:val="21"/>
          <w:highlight w:val="none"/>
        </w:rPr>
        <w:t>上下载本项目的公开比选文件及相关资料。</w:t>
      </w:r>
    </w:p>
    <w:p w14:paraId="2E445969">
      <w:pPr>
        <w:tabs>
          <w:tab w:val="left" w:pos="3045"/>
          <w:tab w:val="left" w:pos="8310"/>
        </w:tabs>
        <w:autoSpaceDE w:val="0"/>
        <w:autoSpaceDN w:val="0"/>
        <w:adjustRightInd w:val="0"/>
        <w:snapToGrid w:val="0"/>
        <w:spacing w:line="460" w:lineRule="exact"/>
        <w:ind w:firstLine="420"/>
        <w:rPr>
          <w:rFonts w:ascii="宋体" w:hAnsi="宋体"/>
          <w:snapToGrid w:val="0"/>
          <w:kern w:val="0"/>
          <w:szCs w:val="21"/>
          <w:highlight w:val="none"/>
        </w:rPr>
      </w:pPr>
      <w:r>
        <w:rPr>
          <w:rFonts w:hint="eastAsia" w:ascii="宋体" w:hAnsi="宋体"/>
          <w:snapToGrid w:val="0"/>
          <w:kern w:val="0"/>
          <w:szCs w:val="21"/>
          <w:highlight w:val="none"/>
        </w:rPr>
        <w:t>4.3有意愿参加本次比选的单位（承包商），需在本比选文件约定的参选文件递交截止时间前，扫描重庆旅游投资集团集采系统供应商平台登录二维码进行注册，并按照相关入库要求，如实填报企业相关信息，确保录入的信息真实、准确无误，并承担相关责任。开标前，由比选人在重庆旅游投资集团集采系统供应商平台进行核对，若未录入企业信息或录入信息错误的参选单位，不能参与当日比选。登录二维码如下：</w:t>
      </w:r>
    </w:p>
    <w:p w14:paraId="47A622D9">
      <w:pPr>
        <w:pStyle w:val="8"/>
        <w:rPr>
          <w:highlight w:val="none"/>
        </w:rPr>
      </w:pPr>
      <w:r>
        <w:rPr>
          <w:rFonts w:hint="eastAsia" w:ascii="宋体" w:hAnsi="宋体"/>
          <w:snapToGrid w:val="0"/>
          <w:kern w:val="0"/>
          <w:szCs w:val="21"/>
          <w:highlight w:val="none"/>
        </w:rPr>
        <w:drawing>
          <wp:anchor distT="0" distB="0" distL="114300" distR="114300" simplePos="0" relativeHeight="251660288" behindDoc="0" locked="0" layoutInCell="1" allowOverlap="1">
            <wp:simplePos x="0" y="0"/>
            <wp:positionH relativeFrom="column">
              <wp:posOffset>2059940</wp:posOffset>
            </wp:positionH>
            <wp:positionV relativeFrom="paragraph">
              <wp:posOffset>123825</wp:posOffset>
            </wp:positionV>
            <wp:extent cx="1135380" cy="999490"/>
            <wp:effectExtent l="0" t="0" r="7620" b="635"/>
            <wp:wrapSquare wrapText="bothSides"/>
            <wp:docPr id="6" name="图片 2" descr="871030877148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8710308771480131"/>
                    <pic:cNvPicPr>
                      <a:picLocks noChangeAspect="1"/>
                    </pic:cNvPicPr>
                  </pic:nvPicPr>
                  <pic:blipFill>
                    <a:blip r:embed="rId6"/>
                    <a:stretch>
                      <a:fillRect/>
                    </a:stretch>
                  </pic:blipFill>
                  <pic:spPr>
                    <a:xfrm>
                      <a:off x="0" y="0"/>
                      <a:ext cx="1135380" cy="999490"/>
                    </a:xfrm>
                    <a:prstGeom prst="rect">
                      <a:avLst/>
                    </a:prstGeom>
                    <a:noFill/>
                    <a:ln>
                      <a:noFill/>
                    </a:ln>
                  </pic:spPr>
                </pic:pic>
              </a:graphicData>
            </a:graphic>
          </wp:anchor>
        </w:drawing>
      </w:r>
    </w:p>
    <w:p w14:paraId="5DD09F31">
      <w:pPr>
        <w:rPr>
          <w:highlight w:val="none"/>
        </w:rPr>
      </w:pPr>
    </w:p>
    <w:p w14:paraId="05D09621">
      <w:pPr>
        <w:pStyle w:val="8"/>
        <w:rPr>
          <w:rFonts w:ascii="Times New Roman" w:hAnsi="Times New Roman"/>
          <w:szCs w:val="24"/>
          <w:highlight w:val="none"/>
        </w:rPr>
      </w:pPr>
    </w:p>
    <w:p w14:paraId="11DD9EEE">
      <w:pPr>
        <w:pStyle w:val="3"/>
        <w:spacing w:before="100" w:after="100" w:line="460" w:lineRule="exact"/>
        <w:rPr>
          <w:rFonts w:ascii="宋体" w:hAnsi="宋体"/>
          <w:snapToGrid w:val="0"/>
          <w:sz w:val="28"/>
          <w:szCs w:val="28"/>
          <w:highlight w:val="none"/>
        </w:rPr>
      </w:pPr>
      <w:r>
        <w:rPr>
          <w:rFonts w:hint="eastAsia" w:ascii="宋体" w:hAnsi="宋体"/>
          <w:snapToGrid w:val="0"/>
          <w:sz w:val="28"/>
          <w:szCs w:val="28"/>
          <w:highlight w:val="none"/>
        </w:rPr>
        <w:t>5.拟中</w:t>
      </w:r>
      <w:r>
        <w:rPr>
          <w:rFonts w:hint="eastAsia" w:ascii="宋体" w:hAnsi="宋体"/>
          <w:snapToGrid w:val="0"/>
          <w:sz w:val="28"/>
          <w:szCs w:val="28"/>
          <w:highlight w:val="none"/>
          <w:lang w:val="en-US" w:eastAsia="zh-CN"/>
        </w:rPr>
        <w:t>选</w:t>
      </w:r>
      <w:r>
        <w:rPr>
          <w:rFonts w:hint="eastAsia" w:ascii="宋体" w:hAnsi="宋体"/>
          <w:snapToGrid w:val="0"/>
          <w:sz w:val="28"/>
          <w:szCs w:val="28"/>
          <w:highlight w:val="none"/>
        </w:rPr>
        <w:t>结果的公示</w:t>
      </w:r>
    </w:p>
    <w:p w14:paraId="1DE44513">
      <w:pPr>
        <w:pStyle w:val="13"/>
        <w:spacing w:line="300" w:lineRule="exact"/>
        <w:ind w:firstLine="420" w:firstLineChars="200"/>
        <w:rPr>
          <w:rFonts w:ascii="宋体" w:hAnsi="宋体"/>
          <w:kern w:val="0"/>
          <w:sz w:val="24"/>
          <w:szCs w:val="24"/>
          <w:highlight w:val="none"/>
        </w:rPr>
      </w:pPr>
      <w:r>
        <w:rPr>
          <w:rFonts w:hint="eastAsia" w:ascii="宋体" w:hAnsi="宋体"/>
          <w:snapToGrid w:val="0"/>
          <w:kern w:val="0"/>
          <w:szCs w:val="21"/>
          <w:highlight w:val="none"/>
        </w:rPr>
        <w:t>拟中标结果公示将在</w:t>
      </w:r>
      <w:r>
        <w:rPr>
          <w:rFonts w:hint="eastAsia" w:ascii="宋体" w:hAnsi="宋体"/>
          <w:snapToGrid w:val="0"/>
          <w:color w:val="auto"/>
          <w:kern w:val="0"/>
          <w:szCs w:val="21"/>
          <w:highlight w:val="none"/>
          <w:lang w:eastAsia="zh-CN"/>
        </w:rPr>
        <w:t>重庆山水城文化旅游发展有限公司</w:t>
      </w:r>
      <w:r>
        <w:rPr>
          <w:rFonts w:hint="eastAsia" w:ascii="宋体" w:hAnsi="宋体"/>
          <w:snapToGrid w:val="0"/>
          <w:color w:val="auto"/>
          <w:kern w:val="0"/>
          <w:szCs w:val="21"/>
          <w:highlight w:val="none"/>
        </w:rPr>
        <w:t>官网</w:t>
      </w:r>
      <w:r>
        <w:rPr>
          <w:rFonts w:hint="eastAsia"/>
          <w:color w:val="auto"/>
          <w:highlight w:val="none"/>
        </w:rPr>
        <w:t>（</w:t>
      </w:r>
      <w:r>
        <w:rPr>
          <w:rFonts w:hint="eastAsia" w:eastAsia="宋体"/>
          <w:color w:val="auto"/>
          <w:highlight w:val="none"/>
          <w:lang w:eastAsia="zh-CN"/>
        </w:rPr>
        <w:t>http://www.cqsswl.com/</w:t>
      </w:r>
      <w:r>
        <w:rPr>
          <w:rFonts w:hint="eastAsia"/>
          <w:color w:val="auto"/>
          <w:highlight w:val="none"/>
        </w:rPr>
        <w:t>）</w:t>
      </w:r>
      <w:r>
        <w:rPr>
          <w:rFonts w:hint="eastAsia" w:ascii="宋体" w:hAnsi="宋体"/>
          <w:snapToGrid w:val="0"/>
          <w:kern w:val="0"/>
          <w:szCs w:val="21"/>
          <w:highlight w:val="none"/>
        </w:rPr>
        <w:t>上发布。</w:t>
      </w:r>
    </w:p>
    <w:p w14:paraId="5341AA96">
      <w:pPr>
        <w:pStyle w:val="13"/>
        <w:spacing w:before="100" w:after="100" w:line="300" w:lineRule="exact"/>
        <w:rPr>
          <w:rFonts w:ascii="宋体" w:hAnsi="宋体" w:eastAsia="黑体"/>
          <w:b/>
          <w:snapToGrid w:val="0"/>
          <w:sz w:val="28"/>
          <w:szCs w:val="28"/>
          <w:highlight w:val="none"/>
        </w:rPr>
      </w:pPr>
      <w:r>
        <w:rPr>
          <w:rFonts w:hint="eastAsia" w:ascii="宋体" w:hAnsi="宋体" w:eastAsia="黑体"/>
          <w:b/>
          <w:snapToGrid w:val="0"/>
          <w:sz w:val="28"/>
          <w:szCs w:val="28"/>
          <w:highlight w:val="none"/>
        </w:rPr>
        <w:t>6.参选文件的递交</w:t>
      </w:r>
    </w:p>
    <w:p w14:paraId="65F0EA6B">
      <w:pPr>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6.1递交截止时间：202</w:t>
      </w: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lang w:val="en-US" w:eastAsia="zh-CN"/>
        </w:rPr>
        <w:t>18</w:t>
      </w:r>
      <w:r>
        <w:rPr>
          <w:rFonts w:hint="eastAsia" w:ascii="宋体" w:hAnsi="宋体"/>
          <w:snapToGrid w:val="0"/>
          <w:color w:val="auto"/>
          <w:kern w:val="0"/>
          <w:szCs w:val="21"/>
          <w:highlight w:val="none"/>
        </w:rPr>
        <w:t>日10时00分。</w:t>
      </w:r>
    </w:p>
    <w:p w14:paraId="440AEC90">
      <w:pPr>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6.2递交方式：提交到开标室，逾期不予受理。地点为：重庆市渝中区金渝大厦38楼重庆山水城文化旅游发展有限公司，具体以开标当天安排为准。</w:t>
      </w:r>
    </w:p>
    <w:p w14:paraId="45EC0764">
      <w:pPr>
        <w:pStyle w:val="3"/>
        <w:spacing w:before="100" w:after="100" w:line="460" w:lineRule="exact"/>
        <w:rPr>
          <w:rFonts w:ascii="宋体" w:hAnsi="宋体"/>
          <w:snapToGrid w:val="0"/>
          <w:sz w:val="28"/>
          <w:szCs w:val="28"/>
          <w:highlight w:val="none"/>
        </w:rPr>
      </w:pPr>
      <w:r>
        <w:rPr>
          <w:rFonts w:hint="eastAsia" w:ascii="宋体" w:hAnsi="宋体"/>
          <w:snapToGrid w:val="0"/>
          <w:sz w:val="28"/>
          <w:szCs w:val="28"/>
          <w:highlight w:val="none"/>
        </w:rPr>
        <w:t>7</w:t>
      </w:r>
      <w:r>
        <w:rPr>
          <w:rFonts w:ascii="宋体" w:hAnsi="宋体"/>
          <w:snapToGrid w:val="0"/>
          <w:sz w:val="28"/>
          <w:szCs w:val="28"/>
          <w:highlight w:val="none"/>
        </w:rPr>
        <w:t>.联系方式</w:t>
      </w:r>
    </w:p>
    <w:p w14:paraId="2289C5D3">
      <w:pPr>
        <w:tabs>
          <w:tab w:val="left" w:pos="4395"/>
          <w:tab w:val="left" w:pos="4678"/>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比选人：重庆山水城文化旅游发展有限公司</w:t>
      </w:r>
    </w:p>
    <w:p w14:paraId="4B788D71">
      <w:pPr>
        <w:tabs>
          <w:tab w:val="left" w:pos="4395"/>
          <w:tab w:val="left" w:pos="4678"/>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地  址：重庆市渝中区金渝大厦38楼</w:t>
      </w:r>
    </w:p>
    <w:p w14:paraId="2A12B9FD">
      <w:pPr>
        <w:tabs>
          <w:tab w:val="left" w:pos="4395"/>
          <w:tab w:val="left" w:pos="4678"/>
          <w:tab w:val="left" w:pos="8420"/>
        </w:tabs>
        <w:autoSpaceDE w:val="0"/>
        <w:autoSpaceDN w:val="0"/>
        <w:adjustRightInd w:val="0"/>
        <w:snapToGrid w:val="0"/>
        <w:spacing w:line="450" w:lineRule="exact"/>
        <w:ind w:firstLine="420" w:firstLineChars="200"/>
        <w:jc w:val="left"/>
        <w:rPr>
          <w:rFonts w:hint="eastAsia" w:ascii="宋体" w:hAnsi="宋体" w:eastAsia="宋体"/>
          <w:snapToGrid w:val="0"/>
          <w:kern w:val="0"/>
          <w:szCs w:val="21"/>
          <w:highlight w:val="none"/>
          <w:lang w:eastAsia="zh-CN"/>
        </w:rPr>
      </w:pPr>
      <w:r>
        <w:rPr>
          <w:rFonts w:hint="eastAsia" w:ascii="宋体" w:hAnsi="宋体"/>
          <w:snapToGrid w:val="0"/>
          <w:kern w:val="0"/>
          <w:szCs w:val="21"/>
          <w:highlight w:val="none"/>
        </w:rPr>
        <w:t>联系人：</w:t>
      </w:r>
      <w:r>
        <w:rPr>
          <w:rFonts w:hint="eastAsia" w:ascii="宋体" w:hAnsi="宋体"/>
          <w:snapToGrid w:val="0"/>
          <w:kern w:val="0"/>
          <w:szCs w:val="21"/>
          <w:highlight w:val="none"/>
          <w:lang w:val="en-US" w:eastAsia="zh-CN"/>
        </w:rPr>
        <w:t>罗先生</w:t>
      </w:r>
    </w:p>
    <w:p w14:paraId="5BA58233">
      <w:pPr>
        <w:tabs>
          <w:tab w:val="left" w:pos="4395"/>
          <w:tab w:val="left" w:pos="4678"/>
          <w:tab w:val="left" w:pos="8420"/>
        </w:tabs>
        <w:autoSpaceDE w:val="0"/>
        <w:autoSpaceDN w:val="0"/>
        <w:adjustRightInd w:val="0"/>
        <w:snapToGrid w:val="0"/>
        <w:spacing w:line="450" w:lineRule="exact"/>
        <w:ind w:firstLine="420" w:firstLineChars="200"/>
        <w:jc w:val="left"/>
        <w:rPr>
          <w:rFonts w:ascii="宋体" w:hAnsi="宋体"/>
          <w:snapToGrid w:val="0"/>
          <w:kern w:val="0"/>
          <w:highlight w:val="none"/>
        </w:rPr>
      </w:pPr>
      <w:r>
        <w:rPr>
          <w:rFonts w:hint="eastAsia" w:ascii="宋体" w:hAnsi="宋体"/>
          <w:snapToGrid w:val="0"/>
          <w:kern w:val="0"/>
          <w:szCs w:val="21"/>
          <w:highlight w:val="none"/>
        </w:rPr>
        <w:t>电</w:t>
      </w:r>
      <w:r>
        <w:rPr>
          <w:rFonts w:ascii="宋体" w:hAnsi="宋体"/>
          <w:snapToGrid w:val="0"/>
          <w:kern w:val="0"/>
          <w:szCs w:val="21"/>
          <w:highlight w:val="none"/>
        </w:rPr>
        <w:t xml:space="preserve">  </w:t>
      </w:r>
      <w:r>
        <w:rPr>
          <w:rFonts w:hint="eastAsia" w:ascii="宋体" w:hAnsi="宋体"/>
          <w:snapToGrid w:val="0"/>
          <w:kern w:val="0"/>
          <w:szCs w:val="21"/>
          <w:highlight w:val="none"/>
        </w:rPr>
        <w:t>话：023-61360909</w:t>
      </w:r>
    </w:p>
    <w:p w14:paraId="26AC0BC6">
      <w:pPr>
        <w:pStyle w:val="2"/>
        <w:spacing w:line="360" w:lineRule="auto"/>
        <w:jc w:val="center"/>
        <w:rPr>
          <w:rFonts w:ascii="宋体" w:hAnsi="宋体"/>
          <w:snapToGrid w:val="0"/>
          <w:kern w:val="0"/>
          <w:highlight w:val="none"/>
        </w:rPr>
      </w:pPr>
      <w:r>
        <w:rPr>
          <w:rFonts w:ascii="宋体" w:hAnsi="宋体"/>
          <w:snapToGrid w:val="0"/>
          <w:kern w:val="0"/>
          <w:highlight w:val="none"/>
        </w:rPr>
        <w:t>第</w:t>
      </w:r>
      <w:r>
        <w:rPr>
          <w:rFonts w:hint="eastAsia" w:ascii="宋体" w:hAnsi="宋体"/>
          <w:snapToGrid w:val="0"/>
          <w:kern w:val="0"/>
          <w:highlight w:val="none"/>
        </w:rPr>
        <w:t>二</w:t>
      </w:r>
      <w:r>
        <w:rPr>
          <w:rFonts w:ascii="宋体" w:hAnsi="宋体"/>
          <w:snapToGrid w:val="0"/>
          <w:kern w:val="0"/>
          <w:highlight w:val="none"/>
        </w:rPr>
        <w:t xml:space="preserve">章  </w:t>
      </w:r>
      <w:r>
        <w:rPr>
          <w:rFonts w:hint="eastAsia" w:ascii="宋体" w:hAnsi="宋体"/>
          <w:snapToGrid w:val="0"/>
          <w:kern w:val="0"/>
          <w:highlight w:val="none"/>
        </w:rPr>
        <w:t>参选人须知</w:t>
      </w:r>
    </w:p>
    <w:p w14:paraId="4DA404FC">
      <w:pPr>
        <w:spacing w:line="560" w:lineRule="exact"/>
        <w:rPr>
          <w:rFonts w:ascii="宋体" w:hAnsi="宋体"/>
          <w:b/>
          <w:bCs/>
          <w:snapToGrid w:val="0"/>
          <w:sz w:val="28"/>
          <w:szCs w:val="28"/>
          <w:highlight w:val="none"/>
        </w:rPr>
      </w:pPr>
      <w:r>
        <w:rPr>
          <w:rFonts w:hint="eastAsia" w:ascii="宋体" w:hAnsi="宋体"/>
          <w:b/>
          <w:bCs/>
          <w:snapToGrid w:val="0"/>
          <w:sz w:val="28"/>
          <w:szCs w:val="28"/>
          <w:highlight w:val="none"/>
        </w:rPr>
        <w:t>1.比选文件和相关资料的获取</w:t>
      </w:r>
    </w:p>
    <w:p w14:paraId="21CB55FF">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详见第一章比选公告</w:t>
      </w:r>
    </w:p>
    <w:p w14:paraId="0D672DCE">
      <w:pPr>
        <w:spacing w:line="560" w:lineRule="exact"/>
        <w:rPr>
          <w:rFonts w:ascii="宋体" w:hAnsi="宋体"/>
          <w:b/>
          <w:bCs/>
          <w:snapToGrid w:val="0"/>
          <w:sz w:val="28"/>
          <w:szCs w:val="28"/>
          <w:highlight w:val="none"/>
        </w:rPr>
      </w:pPr>
      <w:r>
        <w:rPr>
          <w:rFonts w:hint="eastAsia" w:ascii="宋体" w:hAnsi="宋体"/>
          <w:b/>
          <w:bCs/>
          <w:snapToGrid w:val="0"/>
          <w:sz w:val="28"/>
          <w:szCs w:val="28"/>
          <w:highlight w:val="none"/>
        </w:rPr>
        <w:t>2.踏勘现场</w:t>
      </w:r>
    </w:p>
    <w:p w14:paraId="66356941">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比选人</w:t>
      </w:r>
      <w:r>
        <w:rPr>
          <w:rFonts w:ascii="宋体" w:hAnsi="宋体"/>
          <w:color w:val="000000"/>
          <w:szCs w:val="21"/>
          <w:highlight w:val="none"/>
        </w:rPr>
        <w:t>不组织，由各</w:t>
      </w:r>
      <w:r>
        <w:rPr>
          <w:rFonts w:hint="eastAsia" w:ascii="宋体" w:hAnsi="宋体"/>
          <w:color w:val="000000"/>
          <w:szCs w:val="21"/>
          <w:highlight w:val="none"/>
        </w:rPr>
        <w:t>参选人</w:t>
      </w:r>
      <w:r>
        <w:rPr>
          <w:rFonts w:ascii="宋体" w:hAnsi="宋体"/>
          <w:color w:val="000000"/>
          <w:szCs w:val="21"/>
          <w:highlight w:val="none"/>
        </w:rPr>
        <w:t>自行踏勘，</w:t>
      </w:r>
      <w:r>
        <w:rPr>
          <w:rFonts w:hint="eastAsia" w:ascii="宋体" w:hAnsi="宋体"/>
          <w:color w:val="000000"/>
          <w:szCs w:val="21"/>
          <w:highlight w:val="none"/>
        </w:rPr>
        <w:t>比选人</w:t>
      </w:r>
      <w:r>
        <w:rPr>
          <w:rFonts w:ascii="宋体" w:hAnsi="宋体"/>
          <w:color w:val="000000"/>
          <w:szCs w:val="21"/>
          <w:highlight w:val="none"/>
        </w:rPr>
        <w:t>予以配合。无论</w:t>
      </w:r>
      <w:r>
        <w:rPr>
          <w:rFonts w:hint="eastAsia" w:ascii="宋体" w:hAnsi="宋体"/>
          <w:color w:val="000000"/>
          <w:szCs w:val="21"/>
          <w:highlight w:val="none"/>
        </w:rPr>
        <w:t>参选人</w:t>
      </w:r>
      <w:r>
        <w:rPr>
          <w:rFonts w:ascii="宋体" w:hAnsi="宋体"/>
          <w:color w:val="000000"/>
          <w:szCs w:val="21"/>
          <w:highlight w:val="none"/>
        </w:rPr>
        <w:t>是否踏勘过现场，均被认为在递交</w:t>
      </w:r>
      <w:r>
        <w:rPr>
          <w:rFonts w:hint="eastAsia" w:ascii="宋体" w:hAnsi="宋体"/>
          <w:color w:val="000000"/>
          <w:szCs w:val="21"/>
          <w:highlight w:val="none"/>
        </w:rPr>
        <w:t>比选</w:t>
      </w:r>
      <w:r>
        <w:rPr>
          <w:rFonts w:ascii="宋体" w:hAnsi="宋体"/>
          <w:color w:val="000000"/>
          <w:szCs w:val="21"/>
          <w:highlight w:val="none"/>
        </w:rPr>
        <w:t>文件之前已经踏勘现场，对本项目的风险和义务已经十分了解，并在其文件中已充分考虑了现场和环境条件。踏勘现场所发生的费用由</w:t>
      </w:r>
      <w:r>
        <w:rPr>
          <w:rFonts w:hint="eastAsia" w:ascii="宋体" w:hAnsi="宋体"/>
          <w:color w:val="000000"/>
          <w:szCs w:val="21"/>
          <w:highlight w:val="none"/>
        </w:rPr>
        <w:t>参选人</w:t>
      </w:r>
      <w:r>
        <w:rPr>
          <w:rFonts w:ascii="宋体" w:hAnsi="宋体"/>
          <w:color w:val="000000"/>
          <w:szCs w:val="21"/>
          <w:highlight w:val="none"/>
        </w:rPr>
        <w:t>承担。</w:t>
      </w:r>
    </w:p>
    <w:p w14:paraId="2F76B847">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参选人</w:t>
      </w:r>
      <w:r>
        <w:rPr>
          <w:rFonts w:ascii="宋体" w:hAnsi="宋体"/>
          <w:color w:val="000000"/>
          <w:szCs w:val="21"/>
          <w:highlight w:val="none"/>
        </w:rPr>
        <w:t>及其人员应当做到安全文明踏勘现场，如果</w:t>
      </w:r>
      <w:r>
        <w:rPr>
          <w:rFonts w:hint="eastAsia" w:ascii="宋体" w:hAnsi="宋体"/>
          <w:color w:val="000000"/>
          <w:szCs w:val="21"/>
          <w:highlight w:val="none"/>
        </w:rPr>
        <w:t>参选人</w:t>
      </w:r>
      <w:r>
        <w:rPr>
          <w:rFonts w:ascii="宋体" w:hAnsi="宋体"/>
          <w:color w:val="000000"/>
          <w:szCs w:val="21"/>
          <w:highlight w:val="none"/>
        </w:rPr>
        <w:t>在踏勘现场过程中造成了人身损害或财产损害，</w:t>
      </w:r>
      <w:r>
        <w:rPr>
          <w:rFonts w:hint="eastAsia" w:ascii="宋体" w:hAnsi="宋体"/>
          <w:color w:val="000000"/>
          <w:szCs w:val="21"/>
          <w:highlight w:val="none"/>
        </w:rPr>
        <w:t>参选人</w:t>
      </w:r>
      <w:r>
        <w:rPr>
          <w:rFonts w:ascii="宋体" w:hAnsi="宋体"/>
          <w:color w:val="000000"/>
          <w:szCs w:val="21"/>
          <w:highlight w:val="none"/>
        </w:rPr>
        <w:t>应当承担一切法律责任和经济责任。</w:t>
      </w:r>
    </w:p>
    <w:p w14:paraId="7292D597">
      <w:pPr>
        <w:spacing w:line="560" w:lineRule="exact"/>
        <w:rPr>
          <w:rFonts w:ascii="宋体" w:hAnsi="宋体"/>
          <w:b/>
          <w:bCs/>
          <w:snapToGrid w:val="0"/>
          <w:sz w:val="28"/>
          <w:szCs w:val="28"/>
          <w:highlight w:val="none"/>
        </w:rPr>
      </w:pPr>
      <w:r>
        <w:rPr>
          <w:rFonts w:hint="eastAsia" w:ascii="宋体" w:hAnsi="宋体"/>
          <w:b/>
          <w:bCs/>
          <w:snapToGrid w:val="0"/>
          <w:sz w:val="28"/>
          <w:szCs w:val="28"/>
          <w:highlight w:val="none"/>
        </w:rPr>
        <w:t>3.比选要求</w:t>
      </w:r>
    </w:p>
    <w:p w14:paraId="4B92EC74">
      <w:pPr>
        <w:widowControl/>
        <w:spacing w:line="360" w:lineRule="auto"/>
        <w:ind w:firstLine="420" w:firstLineChars="200"/>
        <w:rPr>
          <w:szCs w:val="21"/>
          <w:highlight w:val="none"/>
        </w:rPr>
      </w:pPr>
      <w:r>
        <w:rPr>
          <w:rFonts w:hint="eastAsia" w:ascii="宋体" w:hAnsi="宋体"/>
          <w:color w:val="000000"/>
          <w:szCs w:val="21"/>
          <w:highlight w:val="none"/>
        </w:rPr>
        <w:t>参选文件的组成：报价文件、技术方案和资格审查三个部分组成。</w:t>
      </w:r>
    </w:p>
    <w:p w14:paraId="5FCF4C26">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3.1报价文件编制要求</w:t>
      </w:r>
    </w:p>
    <w:p w14:paraId="3E0B0151">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3.1.2最高限价，详见下表。</w:t>
      </w:r>
    </w:p>
    <w:tbl>
      <w:tblPr>
        <w:tblStyle w:val="9"/>
        <w:tblpPr w:leftFromText="180" w:rightFromText="180" w:vertAnchor="text" w:horzAnchor="page" w:tblpX="2212" w:tblpY="53"/>
        <w:tblOverlap w:val="never"/>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3971"/>
        <w:gridCol w:w="2942"/>
      </w:tblGrid>
      <w:tr w14:paraId="58F1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46" w:type="dxa"/>
            <w:tcBorders>
              <w:top w:val="single" w:color="auto" w:sz="4" w:space="0"/>
              <w:left w:val="single" w:color="auto" w:sz="4" w:space="0"/>
              <w:right w:val="single" w:color="auto" w:sz="4" w:space="0"/>
            </w:tcBorders>
            <w:vAlign w:val="center"/>
          </w:tcPr>
          <w:p w14:paraId="4B01F6E5">
            <w:pPr>
              <w:widowControl/>
              <w:spacing w:line="360" w:lineRule="exact"/>
              <w:jc w:val="center"/>
              <w:rPr>
                <w:b/>
                <w:bCs/>
                <w:kern w:val="0"/>
                <w:highlight w:val="none"/>
              </w:rPr>
            </w:pPr>
            <w:r>
              <w:rPr>
                <w:rFonts w:hint="eastAsia"/>
                <w:b/>
                <w:bCs/>
                <w:kern w:val="0"/>
                <w:highlight w:val="none"/>
              </w:rPr>
              <w:t>序号</w:t>
            </w:r>
          </w:p>
        </w:tc>
        <w:tc>
          <w:tcPr>
            <w:tcW w:w="3971" w:type="dxa"/>
            <w:tcBorders>
              <w:top w:val="single" w:color="auto" w:sz="4" w:space="0"/>
              <w:left w:val="single" w:color="auto" w:sz="4" w:space="0"/>
              <w:right w:val="single" w:color="auto" w:sz="4" w:space="0"/>
            </w:tcBorders>
            <w:vAlign w:val="center"/>
          </w:tcPr>
          <w:p w14:paraId="4DBADC5F">
            <w:pPr>
              <w:widowControl/>
              <w:spacing w:line="360" w:lineRule="exact"/>
              <w:jc w:val="center"/>
              <w:rPr>
                <w:b/>
                <w:bCs/>
                <w:kern w:val="0"/>
                <w:highlight w:val="none"/>
              </w:rPr>
            </w:pPr>
            <w:r>
              <w:rPr>
                <w:b/>
                <w:bCs/>
                <w:kern w:val="0"/>
                <w:highlight w:val="none"/>
              </w:rPr>
              <w:t>名称</w:t>
            </w:r>
          </w:p>
        </w:tc>
        <w:tc>
          <w:tcPr>
            <w:tcW w:w="2942" w:type="dxa"/>
            <w:tcBorders>
              <w:top w:val="single" w:color="auto" w:sz="4" w:space="0"/>
              <w:left w:val="single" w:color="auto" w:sz="4" w:space="0"/>
              <w:right w:val="single" w:color="auto" w:sz="4" w:space="0"/>
            </w:tcBorders>
            <w:vAlign w:val="center"/>
          </w:tcPr>
          <w:p w14:paraId="73632653">
            <w:pPr>
              <w:spacing w:line="360" w:lineRule="exact"/>
              <w:jc w:val="center"/>
              <w:rPr>
                <w:b/>
                <w:bCs/>
                <w:kern w:val="0"/>
                <w:highlight w:val="none"/>
              </w:rPr>
            </w:pPr>
            <w:r>
              <w:rPr>
                <w:b/>
                <w:bCs/>
                <w:kern w:val="0"/>
                <w:highlight w:val="none"/>
              </w:rPr>
              <w:t>总限价</w:t>
            </w:r>
          </w:p>
          <w:p w14:paraId="79373611">
            <w:pPr>
              <w:spacing w:line="360" w:lineRule="exact"/>
              <w:jc w:val="center"/>
              <w:rPr>
                <w:b/>
                <w:bCs/>
                <w:kern w:val="0"/>
                <w:highlight w:val="none"/>
              </w:rPr>
            </w:pPr>
            <w:r>
              <w:rPr>
                <w:b/>
                <w:bCs/>
                <w:kern w:val="0"/>
                <w:highlight w:val="none"/>
              </w:rPr>
              <w:t>（万元）</w:t>
            </w:r>
          </w:p>
        </w:tc>
      </w:tr>
      <w:tr w14:paraId="0A4F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46" w:type="dxa"/>
            <w:tcBorders>
              <w:top w:val="single" w:color="auto" w:sz="4" w:space="0"/>
              <w:left w:val="single" w:color="auto" w:sz="4" w:space="0"/>
              <w:bottom w:val="single" w:color="auto" w:sz="4" w:space="0"/>
              <w:right w:val="single" w:color="auto" w:sz="4" w:space="0"/>
            </w:tcBorders>
            <w:vAlign w:val="center"/>
          </w:tcPr>
          <w:p w14:paraId="299B22AD">
            <w:pPr>
              <w:widowControl/>
              <w:spacing w:line="440" w:lineRule="exact"/>
              <w:jc w:val="center"/>
              <w:rPr>
                <w:kern w:val="0"/>
                <w:highlight w:val="none"/>
              </w:rPr>
            </w:pPr>
            <w:r>
              <w:rPr>
                <w:kern w:val="0"/>
                <w:highlight w:val="none"/>
              </w:rPr>
              <w:t>一</w:t>
            </w:r>
          </w:p>
        </w:tc>
        <w:tc>
          <w:tcPr>
            <w:tcW w:w="3971" w:type="dxa"/>
            <w:tcBorders>
              <w:top w:val="single" w:color="auto" w:sz="4" w:space="0"/>
              <w:left w:val="single" w:color="auto" w:sz="4" w:space="0"/>
              <w:bottom w:val="single" w:color="auto" w:sz="4" w:space="0"/>
              <w:right w:val="single" w:color="auto" w:sz="4" w:space="0"/>
            </w:tcBorders>
            <w:vAlign w:val="center"/>
          </w:tcPr>
          <w:p w14:paraId="5CB67192">
            <w:pPr>
              <w:widowControl/>
              <w:spacing w:line="440" w:lineRule="exact"/>
              <w:jc w:val="left"/>
              <w:rPr>
                <w:kern w:val="0"/>
                <w:highlight w:val="none"/>
              </w:rPr>
            </w:pPr>
            <w:r>
              <w:rPr>
                <w:rFonts w:hint="eastAsia" w:ascii="宋体" w:hAnsi="宋体" w:cs="Times New Roman"/>
                <w:snapToGrid w:val="0"/>
                <w:kern w:val="0"/>
                <w:sz w:val="22"/>
                <w:szCs w:val="22"/>
                <w:highlight w:val="none"/>
                <w:u w:val="none"/>
                <w:lang w:val="en-US" w:eastAsia="zh-CN"/>
              </w:rPr>
              <w:t>内环快速路50块户外广告位市场调研及经营策略方案</w:t>
            </w:r>
          </w:p>
        </w:tc>
        <w:tc>
          <w:tcPr>
            <w:tcW w:w="2942" w:type="dxa"/>
            <w:tcBorders>
              <w:top w:val="single" w:color="auto" w:sz="4" w:space="0"/>
              <w:left w:val="single" w:color="auto" w:sz="4" w:space="0"/>
              <w:right w:val="single" w:color="auto" w:sz="4" w:space="0"/>
            </w:tcBorders>
            <w:vAlign w:val="center"/>
          </w:tcPr>
          <w:p w14:paraId="634548E1">
            <w:pPr>
              <w:spacing w:line="440" w:lineRule="exact"/>
              <w:jc w:val="center"/>
              <w:rPr>
                <w:rFonts w:hint="default" w:eastAsia="宋体"/>
                <w:kern w:val="0"/>
                <w:highlight w:val="none"/>
                <w:lang w:val="en-US" w:eastAsia="zh-CN"/>
              </w:rPr>
            </w:pPr>
            <w:r>
              <w:rPr>
                <w:rFonts w:hint="eastAsia"/>
                <w:kern w:val="0"/>
                <w:highlight w:val="none"/>
                <w:lang w:val="en-US" w:eastAsia="zh-CN"/>
              </w:rPr>
              <w:t>10</w:t>
            </w:r>
          </w:p>
        </w:tc>
      </w:tr>
    </w:tbl>
    <w:p w14:paraId="32CAB979">
      <w:pPr>
        <w:rPr>
          <w:highlight w:val="none"/>
        </w:rPr>
      </w:pPr>
    </w:p>
    <w:p w14:paraId="19BD1068">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3.1.2报价原则：报价不能超过最高限价，否则视为无效报价。</w:t>
      </w:r>
    </w:p>
    <w:p w14:paraId="44160D72">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3.1.3按照第六章格式和要求进行价格填报。</w:t>
      </w:r>
    </w:p>
    <w:p w14:paraId="0F0DC629">
      <w:pPr>
        <w:widowControl/>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3.2方案编制要求</w:t>
      </w:r>
    </w:p>
    <w:p w14:paraId="082E8CF1">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本次比选的参选人按照下列要求编制参选技术方案：</w:t>
      </w:r>
    </w:p>
    <w:p w14:paraId="70B79C85">
      <w:pPr>
        <w:widowControl/>
        <w:spacing w:line="360" w:lineRule="auto"/>
        <w:ind w:firstLine="420" w:firstLineChars="200"/>
        <w:rPr>
          <w:highlight w:val="none"/>
        </w:rPr>
      </w:pPr>
      <w:r>
        <w:rPr>
          <w:rFonts w:hint="eastAsia" w:ascii="宋体" w:hAnsi="宋体"/>
          <w:color w:val="000000"/>
          <w:szCs w:val="21"/>
          <w:highlight w:val="none"/>
        </w:rPr>
        <w:t>该项目参选人须</w:t>
      </w:r>
      <w:r>
        <w:rPr>
          <w:rFonts w:hint="eastAsia" w:ascii="宋体" w:hAnsi="宋体"/>
          <w:color w:val="000000"/>
          <w:szCs w:val="21"/>
          <w:highlight w:val="none"/>
          <w:lang w:val="en-US" w:eastAsia="zh-CN"/>
        </w:rPr>
        <w:t>按照第一章2.3比选范围中方案要求</w:t>
      </w:r>
      <w:r>
        <w:rPr>
          <w:rFonts w:hint="eastAsia" w:ascii="宋体" w:hAnsi="宋体"/>
          <w:color w:val="000000"/>
          <w:szCs w:val="21"/>
          <w:highlight w:val="none"/>
          <w:lang w:val="zh-CN"/>
        </w:rPr>
        <w:t>及自身对</w:t>
      </w:r>
      <w:r>
        <w:rPr>
          <w:rFonts w:hint="eastAsia" w:ascii="宋体" w:hAnsi="宋体"/>
          <w:color w:val="000000"/>
          <w:szCs w:val="21"/>
          <w:highlight w:val="none"/>
          <w:lang w:val="en-US" w:eastAsia="zh-CN"/>
        </w:rPr>
        <w:t>本项目的市场调查和</w:t>
      </w:r>
      <w:r>
        <w:rPr>
          <w:rFonts w:hint="eastAsia" w:ascii="宋体" w:hAnsi="宋体"/>
          <w:color w:val="000000"/>
          <w:szCs w:val="21"/>
          <w:highlight w:val="none"/>
          <w:lang w:val="zh-CN"/>
        </w:rPr>
        <w:t>理解，从项目背景、</w:t>
      </w:r>
      <w:r>
        <w:rPr>
          <w:rFonts w:hint="eastAsia" w:ascii="宋体" w:hAnsi="宋体"/>
          <w:color w:val="000000"/>
          <w:szCs w:val="21"/>
          <w:highlight w:val="none"/>
        </w:rPr>
        <w:t>现状分析、市场分析、整体构思、总体策划、</w:t>
      </w:r>
      <w:r>
        <w:rPr>
          <w:rFonts w:hint="eastAsia" w:ascii="宋体" w:hAnsi="宋体"/>
          <w:color w:val="000000"/>
          <w:szCs w:val="21"/>
          <w:highlight w:val="none"/>
          <w:lang w:val="en-US" w:eastAsia="zh-CN"/>
        </w:rPr>
        <w:t>项目</w:t>
      </w:r>
      <w:r>
        <w:rPr>
          <w:rFonts w:hint="eastAsia" w:ascii="宋体" w:hAnsi="宋体"/>
          <w:color w:val="000000"/>
          <w:szCs w:val="21"/>
          <w:highlight w:val="none"/>
        </w:rPr>
        <w:t>规划、投资及效益等方面对</w:t>
      </w:r>
      <w:r>
        <w:rPr>
          <w:rFonts w:hint="eastAsia" w:ascii="宋体" w:hAnsi="宋体"/>
          <w:color w:val="000000"/>
          <w:szCs w:val="21"/>
          <w:highlight w:val="none"/>
          <w:lang w:val="zh-CN"/>
        </w:rPr>
        <w:t>项目</w:t>
      </w:r>
      <w:r>
        <w:rPr>
          <w:rFonts w:hint="eastAsia" w:ascii="宋体" w:hAnsi="宋体"/>
          <w:color w:val="000000"/>
          <w:szCs w:val="21"/>
          <w:highlight w:val="none"/>
        </w:rPr>
        <w:t>提出框架性设计构想等，格式</w:t>
      </w:r>
      <w:r>
        <w:rPr>
          <w:rFonts w:hint="eastAsia" w:ascii="宋体" w:hAnsi="宋体"/>
          <w:color w:val="000000"/>
          <w:szCs w:val="21"/>
          <w:highlight w:val="none"/>
          <w:lang w:val="en-US" w:eastAsia="zh-CN"/>
        </w:rPr>
        <w:t>按照第二章3.4.2.3和第六章要求</w:t>
      </w:r>
      <w:r>
        <w:rPr>
          <w:rFonts w:hint="eastAsia" w:ascii="宋体" w:hAnsi="宋体"/>
          <w:color w:val="000000"/>
          <w:szCs w:val="21"/>
          <w:highlight w:val="none"/>
        </w:rPr>
        <w:t>。</w:t>
      </w:r>
    </w:p>
    <w:p w14:paraId="5C4A19DE">
      <w:pPr>
        <w:widowControl/>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3.3资格审查部分编制要求</w:t>
      </w:r>
    </w:p>
    <w:p w14:paraId="0136B17B">
      <w:pPr>
        <w:widowControl/>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具体详见第二章、第六章。</w:t>
      </w:r>
    </w:p>
    <w:p w14:paraId="154F85CD">
      <w:pPr>
        <w:widowControl/>
        <w:spacing w:line="360" w:lineRule="auto"/>
        <w:ind w:firstLine="422" w:firstLineChars="200"/>
        <w:rPr>
          <w:rFonts w:ascii="宋体" w:hAnsi="宋体"/>
          <w:b/>
          <w:bCs/>
          <w:color w:val="000000"/>
          <w:szCs w:val="21"/>
          <w:highlight w:val="none"/>
        </w:rPr>
      </w:pPr>
      <w:r>
        <w:rPr>
          <w:rFonts w:hint="eastAsia" w:ascii="宋体" w:hAnsi="宋体"/>
          <w:b/>
          <w:bCs/>
          <w:color w:val="000000"/>
          <w:szCs w:val="21"/>
          <w:highlight w:val="none"/>
        </w:rPr>
        <w:t>3.4装订、密封要求</w:t>
      </w:r>
    </w:p>
    <w:p w14:paraId="68D103E3">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3.4.1.参选文件的数量</w:t>
      </w:r>
    </w:p>
    <w:p w14:paraId="4C782651">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（1）技术方案纸质文本一式1份；</w:t>
      </w:r>
    </w:p>
    <w:p w14:paraId="6F0BD413">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（2）资格审查文件一式1份；</w:t>
      </w:r>
    </w:p>
    <w:p w14:paraId="07E9E7F1">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（3）报价文件一式1份；</w:t>
      </w:r>
    </w:p>
    <w:p w14:paraId="36C7D3C3">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（4）电子文件（优盘）；</w:t>
      </w:r>
    </w:p>
    <w:p w14:paraId="424CAF9E">
      <w:pPr>
        <w:widowControl/>
        <w:spacing w:line="5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其中包含发包人要求的成果要求文件所有内容的优盘1个，</w:t>
      </w:r>
      <w:r>
        <w:rPr>
          <w:rFonts w:hint="eastAsia" w:ascii="宋体" w:hAnsi="宋体"/>
          <w:color w:val="000000"/>
          <w:szCs w:val="21"/>
          <w:highlight w:val="none"/>
          <w:lang w:val="en-US" w:eastAsia="zh-CN"/>
        </w:rPr>
        <w:t>PPT</w:t>
      </w:r>
      <w:r>
        <w:rPr>
          <w:rFonts w:hint="eastAsia" w:ascii="宋体" w:hAnsi="宋体"/>
          <w:color w:val="000000"/>
          <w:szCs w:val="21"/>
          <w:highlight w:val="none"/>
        </w:rPr>
        <w:t>文档必须和纸质文本内容完全一致。</w:t>
      </w:r>
    </w:p>
    <w:p w14:paraId="68D6D2E6">
      <w:pPr>
        <w:widowControl/>
        <w:spacing w:line="56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3.4.2参选文件装订要求</w:t>
      </w:r>
    </w:p>
    <w:p w14:paraId="1FE767C5">
      <w:pPr>
        <w:widowControl/>
        <w:spacing w:line="56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3.4.2.1 报价文件装订要求按照</w:t>
      </w:r>
    </w:p>
    <w:p w14:paraId="578EFAE3">
      <w:pPr>
        <w:widowControl/>
        <w:spacing w:line="56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 xml:space="preserve">第六章规定的格式装订成册 </w:t>
      </w:r>
    </w:p>
    <w:p w14:paraId="61C0A39A">
      <w:pPr>
        <w:widowControl/>
        <w:spacing w:line="560" w:lineRule="exact"/>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 xml:space="preserve">3.4.2.2 资格审查文件装订要求 </w:t>
      </w:r>
    </w:p>
    <w:p w14:paraId="3C45599F">
      <w:pPr>
        <w:widowControl/>
        <w:spacing w:line="560" w:lineRule="exact"/>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按照第六章规定格式装订成册，并编制目录。</w:t>
      </w:r>
    </w:p>
    <w:p w14:paraId="64B4BBAD">
      <w:pPr>
        <w:widowControl/>
        <w:spacing w:line="360" w:lineRule="auto"/>
        <w:ind w:firstLine="420" w:firstLineChars="20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3.4.2.3技术方案装订要求</w:t>
      </w:r>
    </w:p>
    <w:p w14:paraId="37A9708F">
      <w:pPr>
        <w:widowControl/>
        <w:spacing w:line="360" w:lineRule="auto"/>
        <w:ind w:firstLine="420" w:firstLineChars="20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技术部分采用暗标评审，</w:t>
      </w:r>
      <w:r>
        <w:rPr>
          <w:rFonts w:hint="eastAsia" w:ascii="宋体" w:hAnsi="宋体"/>
          <w:color w:val="000000"/>
          <w:szCs w:val="21"/>
          <w:highlight w:val="none"/>
        </w:rPr>
        <w:t>《技术方案》</w:t>
      </w:r>
      <w:r>
        <w:rPr>
          <w:rFonts w:hint="eastAsia" w:ascii="宋体" w:hAnsi="宋体"/>
          <w:color w:val="000000"/>
          <w:szCs w:val="21"/>
          <w:highlight w:val="none"/>
          <w:lang w:val="en-US" w:eastAsia="zh-CN"/>
        </w:rPr>
        <w:t>封面</w:t>
      </w:r>
      <w:r>
        <w:rPr>
          <w:rFonts w:hint="eastAsia" w:ascii="宋体" w:hAnsi="宋体"/>
          <w:color w:val="000000"/>
          <w:szCs w:val="21"/>
          <w:highlight w:val="none"/>
        </w:rPr>
        <w:t>使用A4厚型白纸，用初号仿宋字体居中标明“技术方案”；在</w:t>
      </w:r>
      <w:r>
        <w:rPr>
          <w:rFonts w:hint="eastAsia" w:ascii="宋体" w:hAnsi="宋体"/>
          <w:color w:val="000000"/>
          <w:szCs w:val="21"/>
          <w:highlight w:val="none"/>
          <w:lang w:val="en-US" w:eastAsia="zh-CN"/>
        </w:rPr>
        <w:t>封面</w:t>
      </w:r>
      <w:r>
        <w:rPr>
          <w:rFonts w:hint="eastAsia" w:ascii="宋体" w:hAnsi="宋体"/>
          <w:color w:val="000000"/>
          <w:szCs w:val="21"/>
          <w:highlight w:val="none"/>
        </w:rPr>
        <w:t>右下角加盖参选单位章后沿密封线折叠成腰约10cm左右的等腰直角三角形密封；</w:t>
      </w:r>
      <w:r>
        <w:rPr>
          <w:rFonts w:hint="eastAsia" w:ascii="宋体" w:hAnsi="宋体"/>
          <w:color w:val="000000"/>
          <w:szCs w:val="21"/>
          <w:highlight w:val="none"/>
          <w:lang w:val="en-US" w:eastAsia="zh-CN"/>
        </w:rPr>
        <w:t>封面</w:t>
      </w:r>
      <w:r>
        <w:rPr>
          <w:rFonts w:hint="eastAsia" w:ascii="宋体" w:hAnsi="宋体"/>
          <w:color w:val="000000"/>
          <w:szCs w:val="21"/>
          <w:highlight w:val="none"/>
        </w:rPr>
        <w:t>除了“技术方案”四字和右下角密封处印章外不得有其他印记；密封后的</w:t>
      </w:r>
      <w:r>
        <w:rPr>
          <w:rFonts w:hint="eastAsia" w:ascii="宋体" w:hAnsi="宋体"/>
          <w:color w:val="000000"/>
          <w:szCs w:val="21"/>
          <w:highlight w:val="none"/>
          <w:lang w:val="en-US" w:eastAsia="zh-CN"/>
        </w:rPr>
        <w:t>封面</w:t>
      </w:r>
      <w:r>
        <w:rPr>
          <w:rFonts w:hint="eastAsia" w:ascii="宋体" w:hAnsi="宋体"/>
          <w:color w:val="000000"/>
          <w:szCs w:val="21"/>
          <w:highlight w:val="none"/>
        </w:rPr>
        <w:t>及整个《技术方案》均不得出现白页、残页和倒页，不得显示与参选人企业有关的任何信息及与本工程无关内容（</w:t>
      </w:r>
      <w:r>
        <w:rPr>
          <w:rFonts w:hint="eastAsia" w:ascii="宋体" w:hAnsi="宋体"/>
          <w:color w:val="000000"/>
          <w:szCs w:val="21"/>
          <w:highlight w:val="none"/>
          <w:lang w:val="en-US" w:eastAsia="zh-CN"/>
        </w:rPr>
        <w:t>封面</w:t>
      </w:r>
      <w:r>
        <w:rPr>
          <w:rFonts w:hint="eastAsia" w:ascii="宋体" w:hAnsi="宋体"/>
          <w:color w:val="000000"/>
          <w:szCs w:val="21"/>
          <w:highlight w:val="none"/>
        </w:rPr>
        <w:t>由参选人按比选文件中提供的电子文档格式用A4厚型白纸打印，加盖单位公章后其</w:t>
      </w:r>
      <w:r>
        <w:rPr>
          <w:rFonts w:hint="eastAsia" w:ascii="宋体" w:hAnsi="宋体"/>
          <w:color w:val="000000"/>
          <w:szCs w:val="21"/>
          <w:highlight w:val="none"/>
          <w:lang w:val="en-US" w:eastAsia="zh-CN"/>
        </w:rPr>
        <w:t>封面</w:t>
      </w:r>
      <w:r>
        <w:rPr>
          <w:rFonts w:hint="eastAsia" w:ascii="宋体" w:hAnsi="宋体"/>
          <w:color w:val="000000"/>
          <w:szCs w:val="21"/>
          <w:highlight w:val="none"/>
        </w:rPr>
        <w:t>的反面以不得显示出单位公章单位名称为准）；《技术方案》文字部分纸张采用A4白纸，四号仿宋字体；图表采用A4或A3白纸，图表内的字体、字号大小不限；文字、图表不得使用彩色和不得编制页码</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效果图可使用彩色</w:t>
      </w:r>
      <w:r>
        <w:rPr>
          <w:rFonts w:hint="eastAsia" w:ascii="宋体" w:hAnsi="宋体"/>
          <w:color w:val="000000"/>
          <w:szCs w:val="21"/>
          <w:highlight w:val="none"/>
          <w:lang w:eastAsia="zh-CN"/>
        </w:rPr>
        <w:t>）</w:t>
      </w:r>
      <w:r>
        <w:rPr>
          <w:rFonts w:hint="eastAsia" w:ascii="宋体" w:hAnsi="宋体"/>
          <w:color w:val="000000"/>
          <w:szCs w:val="21"/>
          <w:highlight w:val="none"/>
        </w:rPr>
        <w:t>。违反上述任何一项，其参选文件《技术方案》部分为零分。</w:t>
      </w:r>
    </w:p>
    <w:p w14:paraId="2A73593C">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3.4.</w:t>
      </w:r>
      <w:r>
        <w:rPr>
          <w:rFonts w:hint="eastAsia" w:ascii="宋体" w:hAnsi="宋体"/>
          <w:color w:val="000000"/>
          <w:szCs w:val="21"/>
          <w:highlight w:val="none"/>
          <w:lang w:val="en-US" w:eastAsia="zh-CN"/>
        </w:rPr>
        <w:t>3</w:t>
      </w:r>
      <w:r>
        <w:rPr>
          <w:rFonts w:hint="eastAsia" w:ascii="宋体" w:hAnsi="宋体"/>
          <w:color w:val="000000"/>
          <w:szCs w:val="21"/>
          <w:highlight w:val="none"/>
        </w:rPr>
        <w:t>密封要求</w:t>
      </w:r>
    </w:p>
    <w:p w14:paraId="3F73051D">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（1）</w:t>
      </w:r>
      <w:r>
        <w:rPr>
          <w:rFonts w:hint="eastAsia" w:ascii="宋体" w:hAnsi="宋体"/>
          <w:color w:val="000000"/>
          <w:szCs w:val="21"/>
          <w:highlight w:val="none"/>
          <w:lang w:val="en-US" w:eastAsia="zh-CN"/>
        </w:rPr>
        <w:t>技术部分采用暗标评审，</w:t>
      </w:r>
      <w:r>
        <w:rPr>
          <w:rFonts w:hint="eastAsia" w:ascii="宋体" w:hAnsi="宋体"/>
          <w:color w:val="000000"/>
          <w:szCs w:val="21"/>
          <w:highlight w:val="none"/>
        </w:rPr>
        <w:t>技术方案文本单独装订成册并密封</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封面按照第六章格式要求编制</w:t>
      </w:r>
      <w:r>
        <w:rPr>
          <w:rFonts w:hint="eastAsia" w:ascii="宋体" w:hAnsi="宋体"/>
          <w:color w:val="000000"/>
          <w:szCs w:val="21"/>
          <w:highlight w:val="none"/>
        </w:rPr>
        <w:t>。</w:t>
      </w:r>
    </w:p>
    <w:p w14:paraId="0D5FB916">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（2）资格审查文件装订成册并密封（在封袋上注明单位名称和封装内容，加盖公章）。</w:t>
      </w:r>
    </w:p>
    <w:p w14:paraId="3FE2B3F1">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（3）电子文件优盘与设计方案文本一并封装。</w:t>
      </w:r>
    </w:p>
    <w:p w14:paraId="1954DBB3">
      <w:pPr>
        <w:widowControl/>
        <w:spacing w:line="560" w:lineRule="exact"/>
        <w:ind w:firstLine="420" w:firstLineChars="200"/>
        <w:rPr>
          <w:szCs w:val="21"/>
          <w:highlight w:val="none"/>
        </w:rPr>
      </w:pPr>
      <w:r>
        <w:rPr>
          <w:rFonts w:hint="eastAsia" w:ascii="宋体" w:hAnsi="宋体"/>
          <w:color w:val="000000"/>
          <w:szCs w:val="21"/>
          <w:highlight w:val="none"/>
        </w:rPr>
        <w:t>（4）报价文件装订成册并密封（在封袋上注明单位名称和封装内容，加盖公章）。</w:t>
      </w:r>
    </w:p>
    <w:p w14:paraId="536757D3">
      <w:pPr>
        <w:widowControl/>
        <w:spacing w:line="560" w:lineRule="exact"/>
        <w:ind w:firstLine="420" w:firstLineChars="200"/>
        <w:rPr>
          <w:rFonts w:ascii="宋体" w:hAnsi="宋体"/>
          <w:szCs w:val="21"/>
          <w:highlight w:val="none"/>
        </w:rPr>
      </w:pPr>
      <w:r>
        <w:rPr>
          <w:rFonts w:hint="eastAsia" w:ascii="宋体" w:hAnsi="宋体"/>
          <w:szCs w:val="21"/>
          <w:highlight w:val="none"/>
        </w:rPr>
        <w:t>注：所有参选文件应逐页加盖参选人公章。</w:t>
      </w:r>
    </w:p>
    <w:p w14:paraId="1F4294C7">
      <w:pPr>
        <w:spacing w:line="560" w:lineRule="exact"/>
        <w:rPr>
          <w:rFonts w:ascii="宋体" w:hAnsi="宋体"/>
          <w:b/>
          <w:bCs/>
          <w:snapToGrid w:val="0"/>
          <w:sz w:val="28"/>
          <w:szCs w:val="28"/>
          <w:highlight w:val="none"/>
        </w:rPr>
      </w:pPr>
      <w:r>
        <w:rPr>
          <w:rFonts w:hint="eastAsia" w:ascii="宋体" w:hAnsi="宋体"/>
          <w:b/>
          <w:bCs/>
          <w:snapToGrid w:val="0"/>
          <w:sz w:val="28"/>
          <w:szCs w:val="28"/>
          <w:highlight w:val="none"/>
        </w:rPr>
        <w:t>4.比选开标程序</w:t>
      </w:r>
    </w:p>
    <w:p w14:paraId="243A3810">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1）核验参加比选的参选人的法定代表人或委托代理人本人身份证（原件），核验委托代理人的授权委托书、养老保险证明材料复印件，以确认其身份合法有效；若经核实委托代理人提供资料与实际不符的，比选人不接收其参选文件。核验合格的法定代表人或委托代理人可自行选择是否参加比选会，不参加比选会的视为默认比选结果。</w:t>
      </w:r>
    </w:p>
    <w:p w14:paraId="0170F683">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（2）宣布比选纪律。</w:t>
      </w:r>
    </w:p>
    <w:p w14:paraId="4E987B0F">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（3）公布在参选截止时间前递交参选文件的参选人名称。</w:t>
      </w:r>
    </w:p>
    <w:p w14:paraId="2F9EA0DB">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（4）参选文件的密封检查：参选人可对自己和其它的参选文件封装情况进行检查，以确认其参选文件密封完好。</w:t>
      </w:r>
    </w:p>
    <w:p w14:paraId="7FD1348F">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（5）当众开启参选文件。</w:t>
      </w:r>
    </w:p>
    <w:p w14:paraId="4B0A2864">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（6）公布各参选人报价，各参选人签字确认。</w:t>
      </w:r>
    </w:p>
    <w:p w14:paraId="7BFCB00C">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（7）开标结束。</w:t>
      </w:r>
    </w:p>
    <w:p w14:paraId="32FA1F53">
      <w:pPr>
        <w:spacing w:line="560" w:lineRule="exact"/>
        <w:rPr>
          <w:rFonts w:ascii="宋体" w:hAnsi="宋体"/>
          <w:b/>
          <w:bCs/>
          <w:snapToGrid w:val="0"/>
          <w:sz w:val="28"/>
          <w:szCs w:val="28"/>
          <w:highlight w:val="none"/>
        </w:rPr>
      </w:pPr>
      <w:r>
        <w:rPr>
          <w:rFonts w:hint="eastAsia" w:ascii="宋体" w:hAnsi="宋体"/>
          <w:b/>
          <w:bCs/>
          <w:snapToGrid w:val="0"/>
          <w:sz w:val="28"/>
          <w:szCs w:val="28"/>
          <w:highlight w:val="none"/>
        </w:rPr>
        <w:t>5.特别说明</w:t>
      </w:r>
    </w:p>
    <w:p w14:paraId="2B04B6A0">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（1）比选人及其指定的单位</w:t>
      </w:r>
      <w:r>
        <w:rPr>
          <w:rFonts w:ascii="宋体" w:hAnsi="宋体"/>
          <w:color w:val="000000"/>
          <w:szCs w:val="21"/>
          <w:highlight w:val="none"/>
        </w:rPr>
        <w:t>享有</w:t>
      </w:r>
      <w:r>
        <w:rPr>
          <w:rFonts w:hint="eastAsia" w:ascii="宋体" w:hAnsi="宋体"/>
          <w:color w:val="000000"/>
          <w:szCs w:val="21"/>
          <w:highlight w:val="none"/>
        </w:rPr>
        <w:t>所有参选人</w:t>
      </w:r>
      <w:r>
        <w:rPr>
          <w:rFonts w:ascii="宋体" w:hAnsi="宋体"/>
          <w:color w:val="000000"/>
          <w:szCs w:val="21"/>
          <w:highlight w:val="none"/>
        </w:rPr>
        <w:t>所提交</w:t>
      </w:r>
      <w:r>
        <w:rPr>
          <w:rFonts w:hint="eastAsia" w:ascii="宋体" w:hAnsi="宋体"/>
          <w:color w:val="000000"/>
          <w:szCs w:val="21"/>
          <w:highlight w:val="none"/>
        </w:rPr>
        <w:t>服务</w:t>
      </w:r>
      <w:r>
        <w:rPr>
          <w:rFonts w:ascii="宋体" w:hAnsi="宋体"/>
          <w:color w:val="000000"/>
          <w:szCs w:val="21"/>
          <w:highlight w:val="none"/>
        </w:rPr>
        <w:t>方案成果的知识产权。</w:t>
      </w:r>
      <w:r>
        <w:rPr>
          <w:rFonts w:hint="eastAsia" w:ascii="宋体" w:hAnsi="宋体"/>
          <w:color w:val="000000"/>
          <w:szCs w:val="21"/>
          <w:highlight w:val="none"/>
        </w:rPr>
        <w:t>比选人及其指定的单位</w:t>
      </w:r>
      <w:r>
        <w:rPr>
          <w:rFonts w:ascii="宋体" w:hAnsi="宋体"/>
          <w:color w:val="000000"/>
          <w:szCs w:val="21"/>
          <w:highlight w:val="none"/>
        </w:rPr>
        <w:t>对各</w:t>
      </w:r>
      <w:r>
        <w:rPr>
          <w:rFonts w:hint="eastAsia" w:ascii="宋体" w:hAnsi="宋体"/>
          <w:color w:val="000000"/>
          <w:szCs w:val="21"/>
          <w:highlight w:val="none"/>
        </w:rPr>
        <w:t>参选人</w:t>
      </w:r>
      <w:r>
        <w:rPr>
          <w:rFonts w:ascii="宋体" w:hAnsi="宋体"/>
          <w:color w:val="000000"/>
          <w:szCs w:val="21"/>
          <w:highlight w:val="none"/>
        </w:rPr>
        <w:t>本次所提交的文件拥有使用权和处置权。</w:t>
      </w:r>
    </w:p>
    <w:p w14:paraId="1DDC97A5">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本次</w:t>
      </w:r>
      <w:r>
        <w:rPr>
          <w:rFonts w:hint="eastAsia" w:ascii="宋体" w:hAnsi="宋体"/>
          <w:color w:val="000000"/>
          <w:szCs w:val="21"/>
          <w:highlight w:val="none"/>
        </w:rPr>
        <w:t>比选参选人提交的服务方案</w:t>
      </w:r>
      <w:r>
        <w:rPr>
          <w:rFonts w:ascii="宋体" w:hAnsi="宋体"/>
          <w:color w:val="000000"/>
          <w:szCs w:val="21"/>
          <w:highlight w:val="none"/>
        </w:rPr>
        <w:t>版权归</w:t>
      </w:r>
      <w:r>
        <w:rPr>
          <w:rFonts w:hint="eastAsia" w:ascii="宋体" w:hAnsi="宋体"/>
          <w:color w:val="000000"/>
          <w:szCs w:val="21"/>
          <w:highlight w:val="none"/>
        </w:rPr>
        <w:t>比选人及其指定的单位</w:t>
      </w:r>
      <w:r>
        <w:rPr>
          <w:rFonts w:ascii="宋体" w:hAnsi="宋体"/>
          <w:color w:val="000000"/>
          <w:szCs w:val="21"/>
          <w:highlight w:val="none"/>
        </w:rPr>
        <w:t>所有，</w:t>
      </w:r>
      <w:r>
        <w:rPr>
          <w:rFonts w:hint="eastAsia" w:ascii="宋体" w:hAnsi="宋体"/>
          <w:color w:val="000000"/>
          <w:szCs w:val="21"/>
          <w:highlight w:val="none"/>
        </w:rPr>
        <w:t>比选人及其指定的单位</w:t>
      </w:r>
      <w:r>
        <w:rPr>
          <w:rFonts w:ascii="宋体" w:hAnsi="宋体"/>
          <w:color w:val="000000"/>
          <w:szCs w:val="21"/>
          <w:highlight w:val="none"/>
        </w:rPr>
        <w:t>可进行展览、印刷、出版、使用等，所有</w:t>
      </w:r>
      <w:r>
        <w:rPr>
          <w:rFonts w:hint="eastAsia" w:ascii="宋体" w:hAnsi="宋体"/>
          <w:color w:val="000000"/>
          <w:szCs w:val="21"/>
          <w:highlight w:val="none"/>
        </w:rPr>
        <w:t>参选人</w:t>
      </w:r>
      <w:r>
        <w:rPr>
          <w:rFonts w:ascii="宋体" w:hAnsi="宋体"/>
          <w:color w:val="000000"/>
          <w:szCs w:val="21"/>
          <w:highlight w:val="none"/>
        </w:rPr>
        <w:t>提交的成果均不退还。</w:t>
      </w:r>
    </w:p>
    <w:p w14:paraId="4841EAA3">
      <w:pPr>
        <w:widowControl/>
        <w:spacing w:line="560" w:lineRule="exact"/>
        <w:ind w:firstLine="420" w:firstLineChars="200"/>
        <w:rPr>
          <w:rFonts w:ascii="宋体" w:hAnsi="宋体"/>
          <w:color w:val="000000"/>
          <w:szCs w:val="21"/>
          <w:highlight w:val="none"/>
        </w:rPr>
      </w:pPr>
      <w:r>
        <w:rPr>
          <w:rFonts w:hint="eastAsia" w:ascii="宋体" w:hAnsi="宋体"/>
          <w:color w:val="000000"/>
          <w:szCs w:val="21"/>
          <w:highlight w:val="none"/>
        </w:rPr>
        <w:t>（3）参选人</w:t>
      </w:r>
      <w:r>
        <w:rPr>
          <w:rFonts w:ascii="宋体" w:hAnsi="宋体"/>
          <w:color w:val="000000"/>
          <w:szCs w:val="21"/>
          <w:highlight w:val="none"/>
        </w:rPr>
        <w:t>在</w:t>
      </w:r>
      <w:r>
        <w:rPr>
          <w:rFonts w:hint="eastAsia" w:ascii="宋体" w:hAnsi="宋体"/>
          <w:color w:val="000000"/>
          <w:szCs w:val="21"/>
          <w:highlight w:val="none"/>
        </w:rPr>
        <w:t>参选文件编制</w:t>
      </w:r>
      <w:r>
        <w:rPr>
          <w:rFonts w:ascii="宋体" w:hAnsi="宋体"/>
          <w:color w:val="000000"/>
          <w:szCs w:val="21"/>
          <w:highlight w:val="none"/>
        </w:rPr>
        <w:t>过程中使用的</w:t>
      </w:r>
      <w:r>
        <w:rPr>
          <w:rFonts w:hint="eastAsia" w:ascii="宋体" w:hAnsi="宋体"/>
          <w:color w:val="000000"/>
          <w:szCs w:val="21"/>
          <w:highlight w:val="none"/>
        </w:rPr>
        <w:t>比选人</w:t>
      </w:r>
      <w:r>
        <w:rPr>
          <w:rFonts w:ascii="宋体" w:hAnsi="宋体"/>
          <w:color w:val="000000"/>
          <w:szCs w:val="21"/>
          <w:highlight w:val="none"/>
        </w:rPr>
        <w:t>提供的有关文件及资料不得用于本次</w:t>
      </w:r>
      <w:r>
        <w:rPr>
          <w:rFonts w:hint="eastAsia" w:ascii="宋体" w:hAnsi="宋体"/>
          <w:color w:val="000000"/>
          <w:szCs w:val="21"/>
          <w:highlight w:val="none"/>
        </w:rPr>
        <w:t>比选</w:t>
      </w:r>
      <w:r>
        <w:rPr>
          <w:rFonts w:ascii="宋体" w:hAnsi="宋体"/>
          <w:color w:val="000000"/>
          <w:szCs w:val="21"/>
          <w:highlight w:val="none"/>
        </w:rPr>
        <w:t>工作以外。</w:t>
      </w:r>
    </w:p>
    <w:p w14:paraId="1766332B">
      <w:pPr>
        <w:autoSpaceDE w:val="0"/>
        <w:autoSpaceDN w:val="0"/>
        <w:adjustRightInd w:val="0"/>
        <w:snapToGrid w:val="0"/>
        <w:spacing w:line="360" w:lineRule="auto"/>
        <w:ind w:firstLine="420"/>
        <w:rPr>
          <w:rFonts w:hint="eastAsia"/>
          <w:highlight w:val="none"/>
        </w:rPr>
      </w:pP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4</w:t>
      </w:r>
      <w:r>
        <w:rPr>
          <w:rFonts w:hint="eastAsia" w:ascii="宋体" w:hAnsi="宋体"/>
          <w:color w:val="000000"/>
          <w:szCs w:val="21"/>
          <w:highlight w:val="none"/>
          <w:lang w:eastAsia="zh-CN"/>
        </w:rPr>
        <w:t>）</w:t>
      </w:r>
      <w:r>
        <w:rPr>
          <w:rFonts w:hint="eastAsia"/>
          <w:highlight w:val="none"/>
        </w:rPr>
        <w:t>比选人有权根据项目实际情况决定最终是否实施该项目或改变实施计划和实施内容，且有权根据情况变化取消或延迟与中选候选人签订合同，比选人不向参选人进行任何承诺。</w:t>
      </w:r>
    </w:p>
    <w:p w14:paraId="51FF1A0F">
      <w:pPr>
        <w:autoSpaceDE w:val="0"/>
        <w:autoSpaceDN w:val="0"/>
        <w:adjustRightInd w:val="0"/>
        <w:snapToGrid w:val="0"/>
        <w:spacing w:line="360" w:lineRule="auto"/>
        <w:ind w:firstLine="420"/>
        <w:rPr>
          <w:rFonts w:hint="eastAsia"/>
          <w:highlight w:val="none"/>
        </w:rPr>
      </w:pPr>
    </w:p>
    <w:p w14:paraId="7474D926">
      <w:pPr>
        <w:pStyle w:val="2"/>
        <w:spacing w:line="360" w:lineRule="auto"/>
        <w:jc w:val="center"/>
        <w:rPr>
          <w:rFonts w:ascii="宋体" w:hAnsi="宋体"/>
          <w:snapToGrid w:val="0"/>
          <w:kern w:val="0"/>
          <w:highlight w:val="none"/>
        </w:rPr>
      </w:pPr>
      <w:r>
        <w:rPr>
          <w:rFonts w:hint="eastAsia" w:ascii="宋体" w:hAnsi="宋体"/>
          <w:snapToGrid w:val="0"/>
          <w:kern w:val="0"/>
          <w:highlight w:val="none"/>
        </w:rPr>
        <w:t xml:space="preserve"> </w:t>
      </w:r>
      <w:r>
        <w:rPr>
          <w:rFonts w:ascii="宋体" w:hAnsi="宋体"/>
          <w:snapToGrid w:val="0"/>
          <w:kern w:val="0"/>
          <w:highlight w:val="none"/>
        </w:rPr>
        <w:t>第</w:t>
      </w:r>
      <w:r>
        <w:rPr>
          <w:rFonts w:hint="eastAsia" w:ascii="宋体" w:hAnsi="宋体"/>
          <w:snapToGrid w:val="0"/>
          <w:kern w:val="0"/>
          <w:highlight w:val="none"/>
        </w:rPr>
        <w:t>三</w:t>
      </w:r>
      <w:r>
        <w:rPr>
          <w:rFonts w:ascii="宋体" w:hAnsi="宋体"/>
          <w:snapToGrid w:val="0"/>
          <w:kern w:val="0"/>
          <w:highlight w:val="none"/>
        </w:rPr>
        <w:t xml:space="preserve">章  </w:t>
      </w:r>
      <w:r>
        <w:rPr>
          <w:rFonts w:hint="eastAsia" w:ascii="宋体" w:hAnsi="宋体"/>
          <w:snapToGrid w:val="0"/>
          <w:kern w:val="0"/>
          <w:highlight w:val="none"/>
        </w:rPr>
        <w:t>评审办法（综合评估法）</w:t>
      </w:r>
    </w:p>
    <w:p w14:paraId="440A570E">
      <w:pPr>
        <w:spacing w:line="560" w:lineRule="exact"/>
        <w:rPr>
          <w:rFonts w:ascii="宋体" w:hAnsi="宋体"/>
          <w:b/>
          <w:bCs/>
          <w:snapToGrid w:val="0"/>
          <w:sz w:val="28"/>
          <w:szCs w:val="28"/>
          <w:highlight w:val="none"/>
        </w:rPr>
      </w:pPr>
      <w:r>
        <w:rPr>
          <w:rFonts w:hint="eastAsia" w:ascii="宋体" w:hAnsi="宋体"/>
          <w:b/>
          <w:bCs/>
          <w:snapToGrid w:val="0"/>
          <w:sz w:val="28"/>
          <w:szCs w:val="28"/>
          <w:highlight w:val="none"/>
        </w:rPr>
        <w:t>1.按照下表进行评审打分</w:t>
      </w:r>
    </w:p>
    <w:tbl>
      <w:tblPr>
        <w:tblStyle w:val="9"/>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94"/>
        <w:gridCol w:w="992"/>
        <w:gridCol w:w="1713"/>
        <w:gridCol w:w="5771"/>
      </w:tblGrid>
      <w:tr w14:paraId="676437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gridSpan w:val="2"/>
            <w:vAlign w:val="center"/>
          </w:tcPr>
          <w:p w14:paraId="5342061B">
            <w:pPr>
              <w:spacing w:line="360" w:lineRule="auto"/>
              <w:jc w:val="center"/>
              <w:rPr>
                <w:rFonts w:ascii="宋体" w:hAnsi="宋体"/>
                <w:b/>
                <w:kern w:val="0"/>
                <w:highlight w:val="none"/>
              </w:rPr>
            </w:pPr>
            <w:bookmarkStart w:id="59" w:name="_Toc388338861"/>
            <w:r>
              <w:rPr>
                <w:rFonts w:ascii="宋体" w:hAnsi="宋体"/>
                <w:b/>
                <w:kern w:val="0"/>
                <w:highlight w:val="none"/>
              </w:rPr>
              <w:t>条款号</w:t>
            </w:r>
          </w:p>
        </w:tc>
        <w:tc>
          <w:tcPr>
            <w:tcW w:w="1713" w:type="dxa"/>
            <w:vAlign w:val="center"/>
          </w:tcPr>
          <w:p w14:paraId="4D7D9C61">
            <w:pPr>
              <w:spacing w:line="360" w:lineRule="auto"/>
              <w:jc w:val="center"/>
              <w:rPr>
                <w:rFonts w:ascii="宋体" w:hAnsi="宋体"/>
                <w:b/>
                <w:kern w:val="0"/>
                <w:highlight w:val="none"/>
              </w:rPr>
            </w:pPr>
            <w:r>
              <w:rPr>
                <w:rFonts w:ascii="宋体" w:hAnsi="宋体"/>
                <w:b/>
                <w:kern w:val="0"/>
                <w:highlight w:val="none"/>
              </w:rPr>
              <w:t>评审因素</w:t>
            </w:r>
          </w:p>
        </w:tc>
        <w:tc>
          <w:tcPr>
            <w:tcW w:w="5771" w:type="dxa"/>
            <w:vAlign w:val="center"/>
          </w:tcPr>
          <w:p w14:paraId="21F5DEA5">
            <w:pPr>
              <w:spacing w:line="360" w:lineRule="auto"/>
              <w:jc w:val="center"/>
              <w:rPr>
                <w:rFonts w:ascii="宋体" w:hAnsi="宋体"/>
                <w:b/>
                <w:kern w:val="0"/>
                <w:highlight w:val="none"/>
              </w:rPr>
            </w:pPr>
            <w:r>
              <w:rPr>
                <w:rFonts w:ascii="宋体" w:hAnsi="宋体"/>
                <w:b/>
                <w:kern w:val="0"/>
                <w:highlight w:val="none"/>
              </w:rPr>
              <w:t>评审标准</w:t>
            </w:r>
          </w:p>
        </w:tc>
      </w:tr>
      <w:tr w14:paraId="2F27E46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gridSpan w:val="2"/>
            <w:vAlign w:val="center"/>
          </w:tcPr>
          <w:p w14:paraId="642B8BCC">
            <w:pPr>
              <w:spacing w:line="360" w:lineRule="auto"/>
              <w:jc w:val="center"/>
              <w:rPr>
                <w:rFonts w:ascii="宋体" w:hAnsi="宋体"/>
                <w:kern w:val="0"/>
                <w:highlight w:val="none"/>
              </w:rPr>
            </w:pPr>
            <w:r>
              <w:rPr>
                <w:rFonts w:hint="eastAsia" w:ascii="宋体" w:hAnsi="宋体"/>
                <w:kern w:val="0"/>
                <w:highlight w:val="none"/>
              </w:rPr>
              <w:t>1</w:t>
            </w:r>
          </w:p>
        </w:tc>
        <w:tc>
          <w:tcPr>
            <w:tcW w:w="1713" w:type="dxa"/>
            <w:vAlign w:val="center"/>
          </w:tcPr>
          <w:p w14:paraId="74B24A16">
            <w:pPr>
              <w:spacing w:line="360" w:lineRule="auto"/>
              <w:jc w:val="center"/>
              <w:rPr>
                <w:rFonts w:ascii="宋体" w:hAnsi="宋体"/>
                <w:kern w:val="0"/>
                <w:highlight w:val="none"/>
              </w:rPr>
            </w:pPr>
            <w:r>
              <w:rPr>
                <w:rFonts w:ascii="宋体" w:hAnsi="宋体"/>
                <w:kern w:val="0"/>
                <w:highlight w:val="none"/>
              </w:rPr>
              <w:t>评标办法</w:t>
            </w:r>
          </w:p>
        </w:tc>
        <w:tc>
          <w:tcPr>
            <w:tcW w:w="5771" w:type="dxa"/>
            <w:vAlign w:val="center"/>
          </w:tcPr>
          <w:p w14:paraId="25110CE7">
            <w:pPr>
              <w:spacing w:line="360" w:lineRule="auto"/>
              <w:ind w:firstLine="420" w:firstLineChars="200"/>
              <w:jc w:val="left"/>
              <w:rPr>
                <w:rFonts w:ascii="宋体" w:hAnsi="宋体"/>
                <w:kern w:val="0"/>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hint="eastAsia" w:ascii="宋体" w:hAnsi="宋体"/>
                <w:kern w:val="0"/>
                <w:szCs w:val="21"/>
                <w:highlight w:val="none"/>
              </w:rPr>
              <w:t>公开比选委员会</w:t>
            </w:r>
            <w:r>
              <w:rPr>
                <w:rFonts w:ascii="宋体" w:hAnsi="宋体"/>
                <w:kern w:val="0"/>
                <w:szCs w:val="21"/>
                <w:highlight w:val="none"/>
              </w:rPr>
              <w:t>按照本章</w:t>
            </w:r>
            <w:r>
              <w:rPr>
                <w:rFonts w:ascii="宋体" w:hAnsi="宋体"/>
                <w:spacing w:val="-1"/>
                <w:kern w:val="0"/>
                <w:szCs w:val="21"/>
                <w:highlight w:val="none"/>
              </w:rPr>
              <w:t>规</w:t>
            </w:r>
            <w:r>
              <w:rPr>
                <w:rFonts w:ascii="宋体" w:hAnsi="宋体"/>
                <w:kern w:val="0"/>
                <w:szCs w:val="21"/>
                <w:highlight w:val="none"/>
              </w:rPr>
              <w:t>定的评分标准进行打分，按得分由高到低顺序推荐中选候选人</w:t>
            </w:r>
            <w:r>
              <w:rPr>
                <w:rFonts w:ascii="宋体" w:hAnsi="宋体"/>
                <w:spacing w:val="-31"/>
                <w:kern w:val="0"/>
                <w:szCs w:val="21"/>
                <w:highlight w:val="none"/>
              </w:rPr>
              <w:t>。</w:t>
            </w:r>
            <w:r>
              <w:rPr>
                <w:rFonts w:ascii="宋体" w:hAnsi="宋体"/>
                <w:kern w:val="0"/>
                <w:szCs w:val="21"/>
                <w:highlight w:val="none"/>
              </w:rPr>
              <w:t>综合评分相等时</w:t>
            </w:r>
            <w:r>
              <w:rPr>
                <w:rFonts w:ascii="宋体" w:hAnsi="宋体"/>
                <w:spacing w:val="-31"/>
                <w:kern w:val="0"/>
                <w:szCs w:val="21"/>
                <w:highlight w:val="none"/>
              </w:rPr>
              <w:t>，</w:t>
            </w:r>
            <w:r>
              <w:rPr>
                <w:rFonts w:ascii="宋体" w:hAnsi="宋体"/>
                <w:kern w:val="0"/>
                <w:szCs w:val="21"/>
                <w:highlight w:val="none"/>
              </w:rPr>
              <w:t>以参选报价低的优先；参选报价相等的，</w:t>
            </w:r>
            <w:r>
              <w:rPr>
                <w:rFonts w:hint="eastAsia" w:ascii="宋体" w:hAnsi="宋体"/>
                <w:kern w:val="0"/>
                <w:szCs w:val="21"/>
                <w:highlight w:val="none"/>
              </w:rPr>
              <w:t>以技术部分得分高的优先；技术部分得分相等的，由公开比选委员会抽签确定。</w:t>
            </w:r>
          </w:p>
        </w:tc>
      </w:tr>
      <w:tr w14:paraId="6E3E35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Align w:val="center"/>
          </w:tcPr>
          <w:p w14:paraId="2E09C6A4">
            <w:pPr>
              <w:spacing w:line="360" w:lineRule="auto"/>
              <w:jc w:val="center"/>
              <w:rPr>
                <w:rFonts w:ascii="宋体" w:hAnsi="宋体"/>
                <w:kern w:val="0"/>
                <w:highlight w:val="none"/>
              </w:rPr>
            </w:pPr>
            <w:r>
              <w:rPr>
                <w:rFonts w:ascii="宋体" w:hAnsi="宋体"/>
                <w:kern w:val="0"/>
                <w:highlight w:val="none"/>
              </w:rPr>
              <w:t>2.1.</w:t>
            </w:r>
            <w:r>
              <w:rPr>
                <w:rFonts w:hint="eastAsia" w:ascii="宋体" w:hAnsi="宋体"/>
                <w:kern w:val="0"/>
                <w:highlight w:val="none"/>
              </w:rPr>
              <w:t>1</w:t>
            </w:r>
          </w:p>
        </w:tc>
        <w:tc>
          <w:tcPr>
            <w:tcW w:w="992" w:type="dxa"/>
            <w:vAlign w:val="center"/>
          </w:tcPr>
          <w:p w14:paraId="371DAB55">
            <w:pPr>
              <w:spacing w:line="360" w:lineRule="auto"/>
              <w:jc w:val="center"/>
              <w:rPr>
                <w:rFonts w:ascii="宋体" w:hAnsi="宋体"/>
                <w:kern w:val="0"/>
                <w:highlight w:val="none"/>
              </w:rPr>
            </w:pPr>
            <w:r>
              <w:rPr>
                <w:rFonts w:ascii="宋体" w:hAnsi="宋体"/>
                <w:kern w:val="0"/>
                <w:highlight w:val="none"/>
              </w:rPr>
              <w:t>资格评审标准</w:t>
            </w:r>
          </w:p>
        </w:tc>
        <w:tc>
          <w:tcPr>
            <w:tcW w:w="1713" w:type="dxa"/>
            <w:tcBorders>
              <w:bottom w:val="single" w:color="auto" w:sz="4" w:space="0"/>
            </w:tcBorders>
            <w:vAlign w:val="center"/>
          </w:tcPr>
          <w:p w14:paraId="0F3E2DC7">
            <w:pPr>
              <w:spacing w:line="360" w:lineRule="auto"/>
              <w:jc w:val="left"/>
              <w:rPr>
                <w:rFonts w:ascii="宋体" w:hAnsi="宋体"/>
                <w:kern w:val="0"/>
                <w:highlight w:val="none"/>
              </w:rPr>
            </w:pPr>
            <w:r>
              <w:rPr>
                <w:rFonts w:hint="eastAsia" w:ascii="宋体" w:hAnsi="宋体"/>
                <w:kern w:val="0"/>
                <w:highlight w:val="none"/>
              </w:rPr>
              <w:t>参选人资质条件、能力和信誉</w:t>
            </w:r>
          </w:p>
        </w:tc>
        <w:tc>
          <w:tcPr>
            <w:tcW w:w="5771" w:type="dxa"/>
            <w:vAlign w:val="center"/>
          </w:tcPr>
          <w:p w14:paraId="502F39B3">
            <w:pPr>
              <w:spacing w:line="360" w:lineRule="auto"/>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第一章、</w:t>
            </w:r>
            <w:r>
              <w:rPr>
                <w:rFonts w:ascii="宋体" w:hAnsi="宋体"/>
                <w:kern w:val="0"/>
                <w:highlight w:val="none"/>
              </w:rPr>
              <w:t>第二章规定。</w:t>
            </w:r>
          </w:p>
        </w:tc>
      </w:tr>
      <w:tr w14:paraId="140A56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restart"/>
            <w:vAlign w:val="center"/>
          </w:tcPr>
          <w:p w14:paraId="3D3B1C8D">
            <w:pPr>
              <w:spacing w:line="360" w:lineRule="auto"/>
              <w:jc w:val="center"/>
              <w:rPr>
                <w:rFonts w:ascii="宋体" w:hAnsi="宋体"/>
                <w:highlight w:val="none"/>
              </w:rPr>
            </w:pPr>
            <w:r>
              <w:rPr>
                <w:rFonts w:ascii="宋体" w:hAnsi="宋体"/>
                <w:kern w:val="0"/>
                <w:highlight w:val="none"/>
              </w:rPr>
              <w:t>2.1.</w:t>
            </w:r>
            <w:r>
              <w:rPr>
                <w:rFonts w:hint="eastAsia" w:ascii="宋体" w:hAnsi="宋体"/>
                <w:kern w:val="0"/>
                <w:highlight w:val="none"/>
              </w:rPr>
              <w:t>2</w:t>
            </w:r>
          </w:p>
        </w:tc>
        <w:tc>
          <w:tcPr>
            <w:tcW w:w="992" w:type="dxa"/>
            <w:vMerge w:val="restart"/>
            <w:vAlign w:val="center"/>
          </w:tcPr>
          <w:p w14:paraId="1E539CCF">
            <w:pPr>
              <w:spacing w:line="360" w:lineRule="auto"/>
              <w:jc w:val="center"/>
              <w:rPr>
                <w:rFonts w:ascii="宋体" w:hAnsi="宋体"/>
                <w:highlight w:val="none"/>
              </w:rPr>
            </w:pPr>
            <w:r>
              <w:rPr>
                <w:rFonts w:ascii="宋体" w:hAnsi="宋体"/>
                <w:kern w:val="0"/>
                <w:highlight w:val="none"/>
              </w:rPr>
              <w:t>形式评审标准</w:t>
            </w:r>
          </w:p>
        </w:tc>
        <w:tc>
          <w:tcPr>
            <w:tcW w:w="1713" w:type="dxa"/>
            <w:tcBorders>
              <w:top w:val="single" w:color="auto" w:sz="4" w:space="0"/>
              <w:bottom w:val="single" w:color="auto" w:sz="4" w:space="0"/>
            </w:tcBorders>
            <w:vAlign w:val="center"/>
          </w:tcPr>
          <w:p w14:paraId="07048F98">
            <w:pPr>
              <w:spacing w:line="360" w:lineRule="auto"/>
              <w:jc w:val="left"/>
              <w:rPr>
                <w:rFonts w:ascii="宋体" w:hAnsi="宋体"/>
                <w:kern w:val="0"/>
                <w:highlight w:val="none"/>
              </w:rPr>
            </w:pPr>
            <w:r>
              <w:rPr>
                <w:rFonts w:ascii="宋体" w:hAnsi="宋体"/>
                <w:kern w:val="0"/>
                <w:highlight w:val="none"/>
              </w:rPr>
              <w:t>参选人名称</w:t>
            </w:r>
          </w:p>
        </w:tc>
        <w:tc>
          <w:tcPr>
            <w:tcW w:w="5771" w:type="dxa"/>
            <w:vAlign w:val="center"/>
          </w:tcPr>
          <w:p w14:paraId="0F5C8BB8">
            <w:pPr>
              <w:spacing w:line="360" w:lineRule="auto"/>
              <w:ind w:firstLine="420" w:firstLineChars="200"/>
              <w:rPr>
                <w:rFonts w:ascii="宋体" w:hAnsi="宋体"/>
                <w:kern w:val="0"/>
                <w:highlight w:val="none"/>
              </w:rPr>
            </w:pPr>
            <w:r>
              <w:rPr>
                <w:rFonts w:ascii="宋体" w:hAnsi="宋体"/>
                <w:kern w:val="0"/>
                <w:highlight w:val="none"/>
              </w:rPr>
              <w:t>与营业执照一致</w:t>
            </w:r>
            <w:r>
              <w:rPr>
                <w:rFonts w:hint="eastAsia" w:ascii="宋体" w:hAnsi="宋体"/>
                <w:kern w:val="0"/>
                <w:highlight w:val="none"/>
              </w:rPr>
              <w:t>，依法变更名称的应提交相应证明材料</w:t>
            </w:r>
            <w:r>
              <w:rPr>
                <w:rFonts w:ascii="宋体" w:hAnsi="宋体"/>
                <w:kern w:val="0"/>
                <w:highlight w:val="none"/>
              </w:rPr>
              <w:t>。</w:t>
            </w:r>
          </w:p>
        </w:tc>
      </w:tr>
      <w:tr w14:paraId="0524A1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49348D39">
            <w:pPr>
              <w:spacing w:line="360" w:lineRule="auto"/>
              <w:rPr>
                <w:rFonts w:ascii="宋体" w:hAnsi="宋体"/>
                <w:highlight w:val="none"/>
              </w:rPr>
            </w:pPr>
          </w:p>
        </w:tc>
        <w:tc>
          <w:tcPr>
            <w:tcW w:w="992" w:type="dxa"/>
            <w:vMerge w:val="continue"/>
          </w:tcPr>
          <w:p w14:paraId="2C13AA39">
            <w:pPr>
              <w:spacing w:line="360" w:lineRule="auto"/>
              <w:rPr>
                <w:rFonts w:ascii="宋体" w:hAnsi="宋体"/>
                <w:highlight w:val="none"/>
              </w:rPr>
            </w:pPr>
          </w:p>
        </w:tc>
        <w:tc>
          <w:tcPr>
            <w:tcW w:w="1713" w:type="dxa"/>
            <w:tcBorders>
              <w:top w:val="single" w:color="auto" w:sz="4" w:space="0"/>
              <w:bottom w:val="single" w:color="auto" w:sz="4" w:space="0"/>
            </w:tcBorders>
            <w:vAlign w:val="center"/>
          </w:tcPr>
          <w:p w14:paraId="1CC279ED">
            <w:pPr>
              <w:spacing w:line="360" w:lineRule="auto"/>
              <w:jc w:val="left"/>
              <w:rPr>
                <w:rFonts w:ascii="宋体" w:hAnsi="宋体"/>
                <w:kern w:val="0"/>
                <w:highlight w:val="none"/>
              </w:rPr>
            </w:pPr>
            <w:r>
              <w:rPr>
                <w:rFonts w:ascii="宋体" w:hAnsi="宋体"/>
                <w:kern w:val="0"/>
                <w:highlight w:val="none"/>
              </w:rPr>
              <w:t>参选函签字盖章</w:t>
            </w:r>
          </w:p>
        </w:tc>
        <w:tc>
          <w:tcPr>
            <w:tcW w:w="5771" w:type="dxa"/>
            <w:vAlign w:val="center"/>
          </w:tcPr>
          <w:p w14:paraId="426A2D65">
            <w:pPr>
              <w:spacing w:line="360" w:lineRule="auto"/>
              <w:ind w:firstLine="420" w:firstLineChars="200"/>
              <w:rPr>
                <w:rFonts w:ascii="宋体" w:hAnsi="宋体"/>
                <w:kern w:val="0"/>
                <w:highlight w:val="none"/>
              </w:rPr>
            </w:pPr>
            <w:r>
              <w:rPr>
                <w:rFonts w:ascii="宋体" w:hAnsi="宋体"/>
                <w:kern w:val="0"/>
                <w:highlight w:val="none"/>
              </w:rPr>
              <w:t>参选函格式规定签字</w:t>
            </w:r>
            <w:r>
              <w:rPr>
                <w:rFonts w:hint="eastAsia" w:ascii="宋体" w:hAnsi="宋体"/>
                <w:kern w:val="0"/>
                <w:highlight w:val="none"/>
              </w:rPr>
              <w:t>、</w:t>
            </w:r>
            <w:r>
              <w:rPr>
                <w:rFonts w:ascii="宋体" w:hAnsi="宋体"/>
                <w:kern w:val="0"/>
                <w:highlight w:val="none"/>
              </w:rPr>
              <w:t>盖章的位置有法定代表人或其委托代理人签字（或盖章）、加盖单位公章。</w:t>
            </w:r>
          </w:p>
        </w:tc>
      </w:tr>
      <w:tr w14:paraId="332BF0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3780A177">
            <w:pPr>
              <w:spacing w:line="360" w:lineRule="auto"/>
              <w:rPr>
                <w:rFonts w:ascii="宋体" w:hAnsi="宋体"/>
                <w:highlight w:val="none"/>
              </w:rPr>
            </w:pPr>
          </w:p>
        </w:tc>
        <w:tc>
          <w:tcPr>
            <w:tcW w:w="992" w:type="dxa"/>
            <w:vMerge w:val="continue"/>
          </w:tcPr>
          <w:p w14:paraId="7835D9DA">
            <w:pPr>
              <w:spacing w:line="360" w:lineRule="auto"/>
              <w:rPr>
                <w:rFonts w:ascii="宋体" w:hAnsi="宋体"/>
                <w:highlight w:val="none"/>
              </w:rPr>
            </w:pPr>
          </w:p>
        </w:tc>
        <w:tc>
          <w:tcPr>
            <w:tcW w:w="1713" w:type="dxa"/>
            <w:tcBorders>
              <w:top w:val="single" w:color="auto" w:sz="4" w:space="0"/>
              <w:bottom w:val="single" w:color="auto" w:sz="4" w:space="0"/>
            </w:tcBorders>
            <w:vAlign w:val="center"/>
          </w:tcPr>
          <w:p w14:paraId="3F9E048E">
            <w:pPr>
              <w:spacing w:line="360" w:lineRule="auto"/>
              <w:jc w:val="left"/>
              <w:rPr>
                <w:rFonts w:ascii="宋体" w:hAnsi="宋体"/>
                <w:kern w:val="0"/>
                <w:highlight w:val="none"/>
              </w:rPr>
            </w:pPr>
            <w:r>
              <w:rPr>
                <w:rFonts w:ascii="宋体" w:hAnsi="宋体"/>
                <w:kern w:val="0"/>
                <w:highlight w:val="none"/>
              </w:rPr>
              <w:t>参选文件格式</w:t>
            </w:r>
          </w:p>
        </w:tc>
        <w:tc>
          <w:tcPr>
            <w:tcW w:w="5771" w:type="dxa"/>
            <w:vAlign w:val="center"/>
          </w:tcPr>
          <w:p w14:paraId="06F2CA68">
            <w:pPr>
              <w:spacing w:line="360" w:lineRule="auto"/>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第二</w:t>
            </w:r>
            <w:r>
              <w:rPr>
                <w:rFonts w:ascii="宋体" w:hAnsi="宋体"/>
                <w:kern w:val="0"/>
                <w:highlight w:val="none"/>
              </w:rPr>
              <w:t>章“</w:t>
            </w:r>
            <w:r>
              <w:rPr>
                <w:rFonts w:hint="eastAsia" w:ascii="宋体" w:hAnsi="宋体"/>
                <w:kern w:val="0"/>
                <w:highlight w:val="none"/>
              </w:rPr>
              <w:t>参选人须知</w:t>
            </w:r>
            <w:r>
              <w:rPr>
                <w:rFonts w:ascii="宋体" w:hAnsi="宋体"/>
                <w:kern w:val="0"/>
                <w:highlight w:val="none"/>
              </w:rPr>
              <w:t>”的要求。</w:t>
            </w:r>
          </w:p>
        </w:tc>
      </w:tr>
      <w:tr w14:paraId="008489C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2CD4BDDE">
            <w:pPr>
              <w:spacing w:line="360" w:lineRule="auto"/>
              <w:rPr>
                <w:rFonts w:ascii="宋体" w:hAnsi="宋体"/>
                <w:highlight w:val="none"/>
              </w:rPr>
            </w:pPr>
          </w:p>
        </w:tc>
        <w:tc>
          <w:tcPr>
            <w:tcW w:w="992" w:type="dxa"/>
            <w:vMerge w:val="continue"/>
          </w:tcPr>
          <w:p w14:paraId="40DA08BC">
            <w:pPr>
              <w:spacing w:line="360" w:lineRule="auto"/>
              <w:rPr>
                <w:rFonts w:ascii="宋体" w:hAnsi="宋体"/>
                <w:highlight w:val="none"/>
              </w:rPr>
            </w:pPr>
          </w:p>
        </w:tc>
        <w:tc>
          <w:tcPr>
            <w:tcW w:w="1713" w:type="dxa"/>
            <w:tcBorders>
              <w:top w:val="single" w:color="auto" w:sz="4" w:space="0"/>
              <w:bottom w:val="single" w:color="auto" w:sz="4" w:space="0"/>
            </w:tcBorders>
            <w:vAlign w:val="center"/>
          </w:tcPr>
          <w:p w14:paraId="65B2E96F">
            <w:pPr>
              <w:spacing w:line="360" w:lineRule="auto"/>
              <w:jc w:val="left"/>
              <w:rPr>
                <w:rFonts w:ascii="宋体" w:hAnsi="宋体"/>
                <w:kern w:val="0"/>
                <w:highlight w:val="none"/>
              </w:rPr>
            </w:pPr>
            <w:r>
              <w:rPr>
                <w:rFonts w:hint="eastAsia" w:ascii="宋体" w:hAnsi="宋体"/>
                <w:kern w:val="0"/>
                <w:highlight w:val="none"/>
              </w:rPr>
              <w:t>参选文件份数</w:t>
            </w:r>
          </w:p>
        </w:tc>
        <w:tc>
          <w:tcPr>
            <w:tcW w:w="5771" w:type="dxa"/>
            <w:vAlign w:val="center"/>
          </w:tcPr>
          <w:p w14:paraId="36624712">
            <w:pPr>
              <w:spacing w:line="360" w:lineRule="auto"/>
              <w:ind w:firstLine="420" w:firstLineChars="200"/>
              <w:rPr>
                <w:rFonts w:ascii="宋体" w:hAnsi="宋体"/>
                <w:kern w:val="0"/>
                <w:highlight w:val="none"/>
              </w:rPr>
            </w:pPr>
            <w:r>
              <w:rPr>
                <w:rFonts w:hint="eastAsia" w:ascii="宋体" w:hAnsi="宋体"/>
                <w:kern w:val="0"/>
                <w:highlight w:val="none"/>
              </w:rPr>
              <w:t>符合第二章“参选人须知”规定。</w:t>
            </w:r>
          </w:p>
        </w:tc>
      </w:tr>
      <w:tr w14:paraId="11A999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620B957B">
            <w:pPr>
              <w:spacing w:line="360" w:lineRule="auto"/>
              <w:rPr>
                <w:rFonts w:ascii="宋体" w:hAnsi="宋体"/>
                <w:highlight w:val="none"/>
              </w:rPr>
            </w:pPr>
          </w:p>
        </w:tc>
        <w:tc>
          <w:tcPr>
            <w:tcW w:w="992" w:type="dxa"/>
            <w:vMerge w:val="continue"/>
          </w:tcPr>
          <w:p w14:paraId="1E58CD66">
            <w:pPr>
              <w:spacing w:line="360" w:lineRule="auto"/>
              <w:rPr>
                <w:rFonts w:ascii="宋体" w:hAnsi="宋体"/>
                <w:highlight w:val="none"/>
              </w:rPr>
            </w:pPr>
          </w:p>
        </w:tc>
        <w:tc>
          <w:tcPr>
            <w:tcW w:w="1713" w:type="dxa"/>
            <w:tcBorders>
              <w:top w:val="single" w:color="auto" w:sz="4" w:space="0"/>
              <w:bottom w:val="single" w:color="auto" w:sz="4" w:space="0"/>
            </w:tcBorders>
            <w:vAlign w:val="center"/>
          </w:tcPr>
          <w:p w14:paraId="6609A481">
            <w:pPr>
              <w:spacing w:line="360" w:lineRule="auto"/>
              <w:jc w:val="left"/>
              <w:rPr>
                <w:rFonts w:ascii="宋体" w:hAnsi="宋体"/>
                <w:kern w:val="0"/>
                <w:highlight w:val="none"/>
              </w:rPr>
            </w:pPr>
            <w:r>
              <w:rPr>
                <w:rFonts w:ascii="宋体" w:hAnsi="宋体"/>
                <w:kern w:val="0"/>
                <w:highlight w:val="none"/>
              </w:rPr>
              <w:t>报价唯一</w:t>
            </w:r>
          </w:p>
        </w:tc>
        <w:tc>
          <w:tcPr>
            <w:tcW w:w="5771" w:type="dxa"/>
            <w:vAlign w:val="center"/>
          </w:tcPr>
          <w:p w14:paraId="0D134C59">
            <w:pPr>
              <w:spacing w:line="360" w:lineRule="auto"/>
              <w:ind w:firstLine="420" w:firstLineChars="200"/>
              <w:rPr>
                <w:rFonts w:ascii="宋体" w:hAnsi="宋体"/>
                <w:kern w:val="0"/>
                <w:highlight w:val="none"/>
              </w:rPr>
            </w:pPr>
            <w:r>
              <w:rPr>
                <w:rFonts w:ascii="宋体" w:hAnsi="宋体"/>
                <w:kern w:val="0"/>
                <w:highlight w:val="none"/>
              </w:rPr>
              <w:t>只能有一个有效报价，在比选文件没有规定的情况下，不得提交选择性报价。</w:t>
            </w:r>
          </w:p>
        </w:tc>
      </w:tr>
      <w:tr w14:paraId="165A5B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0A0608E7">
            <w:pPr>
              <w:spacing w:line="360" w:lineRule="auto"/>
              <w:rPr>
                <w:rFonts w:ascii="宋体" w:hAnsi="宋体"/>
                <w:highlight w:val="none"/>
              </w:rPr>
            </w:pPr>
          </w:p>
        </w:tc>
        <w:tc>
          <w:tcPr>
            <w:tcW w:w="992" w:type="dxa"/>
            <w:vMerge w:val="continue"/>
          </w:tcPr>
          <w:p w14:paraId="27E5F5F8">
            <w:pPr>
              <w:spacing w:line="360" w:lineRule="auto"/>
              <w:rPr>
                <w:rFonts w:ascii="宋体" w:hAnsi="宋体"/>
                <w:highlight w:val="none"/>
              </w:rPr>
            </w:pPr>
          </w:p>
        </w:tc>
        <w:tc>
          <w:tcPr>
            <w:tcW w:w="1713" w:type="dxa"/>
            <w:tcBorders>
              <w:top w:val="single" w:color="auto" w:sz="4" w:space="0"/>
              <w:bottom w:val="single" w:color="auto" w:sz="4" w:space="0"/>
            </w:tcBorders>
            <w:vAlign w:val="center"/>
          </w:tcPr>
          <w:p w14:paraId="10AF740E">
            <w:pPr>
              <w:spacing w:line="360" w:lineRule="auto"/>
              <w:jc w:val="left"/>
              <w:rPr>
                <w:rFonts w:ascii="宋体" w:hAnsi="宋体"/>
                <w:kern w:val="0"/>
                <w:highlight w:val="none"/>
              </w:rPr>
            </w:pPr>
            <w:r>
              <w:rPr>
                <w:rFonts w:ascii="宋体" w:hAnsi="宋体"/>
                <w:kern w:val="0"/>
                <w:highlight w:val="none"/>
              </w:rPr>
              <w:t>参选文件的签署</w:t>
            </w:r>
          </w:p>
        </w:tc>
        <w:tc>
          <w:tcPr>
            <w:tcW w:w="5771" w:type="dxa"/>
            <w:vAlign w:val="center"/>
          </w:tcPr>
          <w:p w14:paraId="2B4EDC15">
            <w:pPr>
              <w:spacing w:line="360" w:lineRule="auto"/>
              <w:ind w:firstLine="420" w:firstLineChars="200"/>
              <w:rPr>
                <w:rFonts w:ascii="宋体" w:hAnsi="宋体"/>
                <w:kern w:val="0"/>
                <w:highlight w:val="none"/>
              </w:rPr>
            </w:pPr>
            <w:r>
              <w:rPr>
                <w:rFonts w:hint="eastAsia" w:ascii="宋体" w:hAnsi="宋体"/>
                <w:kern w:val="0"/>
                <w:highlight w:val="none"/>
              </w:rPr>
              <w:t xml:space="preserve">第六章 </w:t>
            </w:r>
            <w:r>
              <w:rPr>
                <w:rFonts w:ascii="宋体" w:hAnsi="宋体"/>
                <w:kern w:val="0"/>
                <w:highlight w:val="none"/>
              </w:rPr>
              <w:t>参选文件</w:t>
            </w:r>
            <w:r>
              <w:rPr>
                <w:rFonts w:hint="eastAsia" w:ascii="宋体" w:hAnsi="宋体"/>
                <w:kern w:val="0"/>
                <w:highlight w:val="none"/>
              </w:rPr>
              <w:t>格式要求</w:t>
            </w:r>
            <w:r>
              <w:rPr>
                <w:rFonts w:ascii="宋体" w:hAnsi="宋体"/>
                <w:kern w:val="0"/>
                <w:highlight w:val="none"/>
              </w:rPr>
              <w:t>法定代表人或其委托代理人签字（或盖章）</w:t>
            </w:r>
            <w:r>
              <w:rPr>
                <w:rFonts w:hint="eastAsia" w:ascii="宋体" w:hAnsi="宋体"/>
                <w:kern w:val="0"/>
                <w:highlight w:val="none"/>
              </w:rPr>
              <w:t>的须</w:t>
            </w:r>
            <w:r>
              <w:rPr>
                <w:rFonts w:ascii="宋体" w:hAnsi="宋体"/>
                <w:kern w:val="0"/>
                <w:highlight w:val="none"/>
              </w:rPr>
              <w:t>齐全。</w:t>
            </w:r>
          </w:p>
        </w:tc>
      </w:tr>
      <w:tr w14:paraId="0F5CDB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994" w:type="dxa"/>
            <w:vMerge w:val="restart"/>
            <w:vAlign w:val="center"/>
          </w:tcPr>
          <w:p w14:paraId="39EC9B5A">
            <w:pPr>
              <w:spacing w:line="360" w:lineRule="auto"/>
              <w:jc w:val="center"/>
              <w:rPr>
                <w:rFonts w:ascii="宋体" w:hAnsi="宋体"/>
                <w:highlight w:val="none"/>
              </w:rPr>
            </w:pPr>
            <w:r>
              <w:rPr>
                <w:rFonts w:ascii="宋体" w:hAnsi="宋体"/>
                <w:kern w:val="0"/>
                <w:highlight w:val="none"/>
              </w:rPr>
              <w:t>2.1.3</w:t>
            </w:r>
          </w:p>
        </w:tc>
        <w:tc>
          <w:tcPr>
            <w:tcW w:w="992" w:type="dxa"/>
            <w:vMerge w:val="restart"/>
            <w:vAlign w:val="center"/>
          </w:tcPr>
          <w:p w14:paraId="74D4EB3B">
            <w:pPr>
              <w:spacing w:line="360" w:lineRule="auto"/>
              <w:jc w:val="center"/>
              <w:rPr>
                <w:rFonts w:ascii="宋体" w:hAnsi="宋体"/>
                <w:highlight w:val="none"/>
              </w:rPr>
            </w:pPr>
            <w:r>
              <w:rPr>
                <w:rFonts w:ascii="宋体" w:hAnsi="宋体"/>
                <w:kern w:val="0"/>
                <w:highlight w:val="none"/>
              </w:rPr>
              <w:t>响应性评审标准</w:t>
            </w:r>
          </w:p>
        </w:tc>
        <w:tc>
          <w:tcPr>
            <w:tcW w:w="1713" w:type="dxa"/>
            <w:vAlign w:val="center"/>
          </w:tcPr>
          <w:p w14:paraId="694BD699">
            <w:pPr>
              <w:spacing w:line="360" w:lineRule="auto"/>
              <w:jc w:val="left"/>
              <w:rPr>
                <w:rFonts w:ascii="宋体" w:hAnsi="宋体"/>
                <w:kern w:val="0"/>
                <w:highlight w:val="none"/>
              </w:rPr>
            </w:pPr>
            <w:r>
              <w:rPr>
                <w:rFonts w:ascii="宋体" w:hAnsi="宋体"/>
                <w:kern w:val="0"/>
                <w:highlight w:val="none"/>
              </w:rPr>
              <w:t>参选报价</w:t>
            </w:r>
          </w:p>
        </w:tc>
        <w:tc>
          <w:tcPr>
            <w:tcW w:w="5771" w:type="dxa"/>
            <w:vAlign w:val="center"/>
          </w:tcPr>
          <w:p w14:paraId="6541BF4C">
            <w:pPr>
              <w:spacing w:line="360" w:lineRule="auto"/>
              <w:ind w:firstLine="420" w:firstLineChars="200"/>
              <w:rPr>
                <w:rFonts w:ascii="宋体" w:hAnsi="宋体"/>
                <w:kern w:val="0"/>
                <w:highlight w:val="none"/>
              </w:rPr>
            </w:pPr>
            <w:r>
              <w:rPr>
                <w:rFonts w:ascii="宋体" w:hAnsi="宋体"/>
                <w:kern w:val="0"/>
                <w:highlight w:val="none"/>
              </w:rPr>
              <w:t>参选报价不得高于比选人公布的参选报价最高限价</w:t>
            </w:r>
            <w:r>
              <w:rPr>
                <w:rFonts w:hint="eastAsia" w:ascii="宋体" w:hAnsi="宋体"/>
                <w:kern w:val="0"/>
                <w:highlight w:val="none"/>
              </w:rPr>
              <w:t>。</w:t>
            </w:r>
          </w:p>
        </w:tc>
      </w:tr>
      <w:tr w14:paraId="10544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vAlign w:val="center"/>
          </w:tcPr>
          <w:p w14:paraId="58A5E5BE">
            <w:pPr>
              <w:spacing w:line="360" w:lineRule="auto"/>
              <w:jc w:val="center"/>
              <w:rPr>
                <w:rFonts w:ascii="宋体" w:hAnsi="宋体"/>
                <w:kern w:val="0"/>
                <w:highlight w:val="none"/>
              </w:rPr>
            </w:pPr>
          </w:p>
        </w:tc>
        <w:tc>
          <w:tcPr>
            <w:tcW w:w="992" w:type="dxa"/>
            <w:vMerge w:val="continue"/>
            <w:textDirection w:val="tbRlV"/>
            <w:vAlign w:val="center"/>
          </w:tcPr>
          <w:p w14:paraId="36262596">
            <w:pPr>
              <w:spacing w:line="360" w:lineRule="auto"/>
              <w:jc w:val="center"/>
              <w:rPr>
                <w:rFonts w:ascii="宋体" w:hAnsi="宋体"/>
                <w:kern w:val="0"/>
                <w:highlight w:val="none"/>
              </w:rPr>
            </w:pPr>
          </w:p>
        </w:tc>
        <w:tc>
          <w:tcPr>
            <w:tcW w:w="1713" w:type="dxa"/>
            <w:vAlign w:val="center"/>
          </w:tcPr>
          <w:p w14:paraId="149F02E4">
            <w:pPr>
              <w:spacing w:line="360" w:lineRule="auto"/>
              <w:jc w:val="left"/>
              <w:rPr>
                <w:rFonts w:ascii="宋体" w:hAnsi="宋体"/>
                <w:kern w:val="0"/>
                <w:highlight w:val="none"/>
              </w:rPr>
            </w:pPr>
            <w:r>
              <w:rPr>
                <w:rFonts w:ascii="宋体" w:hAnsi="宋体"/>
                <w:kern w:val="0"/>
                <w:highlight w:val="none"/>
              </w:rPr>
              <w:t>参选内容</w:t>
            </w:r>
          </w:p>
        </w:tc>
        <w:tc>
          <w:tcPr>
            <w:tcW w:w="5771" w:type="dxa"/>
            <w:vAlign w:val="center"/>
          </w:tcPr>
          <w:p w14:paraId="3D16654D">
            <w:pPr>
              <w:spacing w:line="360" w:lineRule="auto"/>
              <w:ind w:firstLine="420" w:firstLineChars="200"/>
              <w:jc w:val="left"/>
              <w:rPr>
                <w:rFonts w:ascii="宋体" w:hAnsi="宋体"/>
                <w:kern w:val="0"/>
                <w:highlight w:val="none"/>
              </w:rPr>
            </w:pPr>
            <w:r>
              <w:rPr>
                <w:rFonts w:ascii="宋体" w:hAnsi="宋体"/>
                <w:kern w:val="0"/>
                <w:highlight w:val="none"/>
              </w:rPr>
              <w:t>符合</w:t>
            </w:r>
            <w:r>
              <w:rPr>
                <w:rFonts w:hint="eastAsia" w:ascii="宋体" w:hAnsi="宋体"/>
                <w:kern w:val="0"/>
                <w:highlight w:val="none"/>
              </w:rPr>
              <w:t>第一章、</w:t>
            </w:r>
            <w:r>
              <w:rPr>
                <w:rFonts w:ascii="宋体" w:hAnsi="宋体"/>
                <w:kern w:val="0"/>
                <w:highlight w:val="none"/>
              </w:rPr>
              <w:t>第二章</w:t>
            </w:r>
            <w:r>
              <w:rPr>
                <w:rFonts w:hint="eastAsia" w:ascii="宋体" w:hAnsi="宋体"/>
                <w:kern w:val="0"/>
                <w:highlight w:val="none"/>
              </w:rPr>
              <w:t>相关</w:t>
            </w:r>
            <w:r>
              <w:rPr>
                <w:rFonts w:ascii="宋体" w:hAnsi="宋体"/>
                <w:kern w:val="0"/>
                <w:highlight w:val="none"/>
              </w:rPr>
              <w:t>规定</w:t>
            </w:r>
          </w:p>
        </w:tc>
      </w:tr>
      <w:tr w14:paraId="40FCF1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1108178E">
            <w:pPr>
              <w:spacing w:line="360" w:lineRule="auto"/>
              <w:jc w:val="center"/>
              <w:rPr>
                <w:rFonts w:ascii="宋体" w:hAnsi="宋体"/>
                <w:highlight w:val="none"/>
              </w:rPr>
            </w:pPr>
          </w:p>
        </w:tc>
        <w:tc>
          <w:tcPr>
            <w:tcW w:w="992" w:type="dxa"/>
            <w:vMerge w:val="continue"/>
          </w:tcPr>
          <w:p w14:paraId="7BF21CEA">
            <w:pPr>
              <w:spacing w:line="360" w:lineRule="auto"/>
              <w:jc w:val="center"/>
              <w:rPr>
                <w:rFonts w:ascii="宋体" w:hAnsi="宋体"/>
                <w:highlight w:val="none"/>
              </w:rPr>
            </w:pPr>
          </w:p>
        </w:tc>
        <w:tc>
          <w:tcPr>
            <w:tcW w:w="1713" w:type="dxa"/>
            <w:vAlign w:val="center"/>
          </w:tcPr>
          <w:p w14:paraId="66528616">
            <w:pPr>
              <w:spacing w:line="360" w:lineRule="auto"/>
              <w:rPr>
                <w:rFonts w:ascii="宋体" w:hAnsi="宋体"/>
                <w:kern w:val="0"/>
                <w:highlight w:val="none"/>
              </w:rPr>
            </w:pPr>
            <w:r>
              <w:rPr>
                <w:rFonts w:hint="eastAsia" w:ascii="宋体" w:hAnsi="宋体"/>
                <w:kern w:val="0"/>
                <w:highlight w:val="none"/>
              </w:rPr>
              <w:t>工期</w:t>
            </w:r>
          </w:p>
        </w:tc>
        <w:tc>
          <w:tcPr>
            <w:tcW w:w="5771" w:type="dxa"/>
            <w:vAlign w:val="center"/>
          </w:tcPr>
          <w:p w14:paraId="03A39B32">
            <w:pPr>
              <w:spacing w:line="360" w:lineRule="auto"/>
              <w:ind w:firstLine="420" w:firstLineChars="200"/>
              <w:jc w:val="left"/>
              <w:rPr>
                <w:rFonts w:ascii="宋体" w:hAnsi="宋体"/>
                <w:kern w:val="0"/>
                <w:highlight w:val="none"/>
              </w:rPr>
            </w:pPr>
            <w:r>
              <w:rPr>
                <w:rFonts w:hint="eastAsia" w:ascii="宋体" w:hAnsi="宋体"/>
                <w:kern w:val="0"/>
                <w:highlight w:val="none"/>
              </w:rPr>
              <w:t>符合第一章、第二章相关规定</w:t>
            </w:r>
          </w:p>
        </w:tc>
      </w:tr>
      <w:tr w14:paraId="7EF945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36322F65">
            <w:pPr>
              <w:spacing w:line="360" w:lineRule="auto"/>
              <w:jc w:val="center"/>
              <w:rPr>
                <w:rFonts w:ascii="宋体" w:hAnsi="宋体"/>
                <w:highlight w:val="none"/>
              </w:rPr>
            </w:pPr>
          </w:p>
        </w:tc>
        <w:tc>
          <w:tcPr>
            <w:tcW w:w="992" w:type="dxa"/>
            <w:vMerge w:val="continue"/>
          </w:tcPr>
          <w:p w14:paraId="6F8B3FA9">
            <w:pPr>
              <w:spacing w:line="360" w:lineRule="auto"/>
              <w:jc w:val="center"/>
              <w:rPr>
                <w:rFonts w:ascii="宋体" w:hAnsi="宋体"/>
                <w:highlight w:val="none"/>
              </w:rPr>
            </w:pPr>
          </w:p>
        </w:tc>
        <w:tc>
          <w:tcPr>
            <w:tcW w:w="1713" w:type="dxa"/>
            <w:vAlign w:val="center"/>
          </w:tcPr>
          <w:p w14:paraId="6F89F702">
            <w:pPr>
              <w:spacing w:line="360" w:lineRule="auto"/>
              <w:jc w:val="left"/>
              <w:rPr>
                <w:rFonts w:ascii="宋体" w:hAnsi="宋体"/>
                <w:kern w:val="0"/>
                <w:highlight w:val="none"/>
              </w:rPr>
            </w:pPr>
            <w:r>
              <w:rPr>
                <w:rFonts w:ascii="宋体" w:hAnsi="宋体"/>
                <w:kern w:val="0"/>
                <w:highlight w:val="none"/>
              </w:rPr>
              <w:t>权利义务</w:t>
            </w:r>
          </w:p>
        </w:tc>
        <w:tc>
          <w:tcPr>
            <w:tcW w:w="5771" w:type="dxa"/>
            <w:vAlign w:val="center"/>
          </w:tcPr>
          <w:p w14:paraId="56159CD1">
            <w:pPr>
              <w:spacing w:line="360" w:lineRule="auto"/>
              <w:ind w:firstLine="420" w:firstLineChars="200"/>
              <w:rPr>
                <w:rFonts w:ascii="宋体" w:hAnsi="宋体"/>
                <w:kern w:val="0"/>
                <w:highlight w:val="none"/>
              </w:rPr>
            </w:pPr>
            <w:r>
              <w:rPr>
                <w:rFonts w:ascii="宋体" w:hAnsi="宋体"/>
                <w:kern w:val="0"/>
                <w:highlight w:val="none"/>
              </w:rPr>
              <w:t>符合第四章“</w:t>
            </w:r>
            <w:r>
              <w:rPr>
                <w:rFonts w:hint="eastAsia" w:ascii="宋体" w:hAnsi="宋体"/>
                <w:kern w:val="0"/>
                <w:highlight w:val="none"/>
              </w:rPr>
              <w:t>合同主要条款</w:t>
            </w:r>
            <w:r>
              <w:rPr>
                <w:rFonts w:ascii="宋体" w:hAnsi="宋体"/>
                <w:kern w:val="0"/>
                <w:highlight w:val="none"/>
              </w:rPr>
              <w:t>”规定，参选文件不应附有比选人不能接受的条件。</w:t>
            </w:r>
          </w:p>
        </w:tc>
      </w:tr>
      <w:tr w14:paraId="0410BB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Merge w:val="continue"/>
          </w:tcPr>
          <w:p w14:paraId="00612074">
            <w:pPr>
              <w:spacing w:line="360" w:lineRule="auto"/>
              <w:rPr>
                <w:rFonts w:ascii="宋体" w:hAnsi="宋体"/>
                <w:highlight w:val="none"/>
              </w:rPr>
            </w:pPr>
          </w:p>
        </w:tc>
        <w:tc>
          <w:tcPr>
            <w:tcW w:w="992" w:type="dxa"/>
            <w:vMerge w:val="continue"/>
          </w:tcPr>
          <w:p w14:paraId="3B1BF7F3">
            <w:pPr>
              <w:spacing w:line="360" w:lineRule="auto"/>
              <w:rPr>
                <w:rFonts w:ascii="宋体" w:hAnsi="宋体"/>
                <w:highlight w:val="none"/>
              </w:rPr>
            </w:pPr>
          </w:p>
        </w:tc>
        <w:tc>
          <w:tcPr>
            <w:tcW w:w="1713" w:type="dxa"/>
            <w:vAlign w:val="center"/>
          </w:tcPr>
          <w:p w14:paraId="2D0F789D">
            <w:pPr>
              <w:spacing w:line="360" w:lineRule="auto"/>
              <w:jc w:val="left"/>
              <w:rPr>
                <w:rFonts w:ascii="宋体" w:hAnsi="宋体"/>
                <w:kern w:val="0"/>
                <w:highlight w:val="none"/>
              </w:rPr>
            </w:pPr>
            <w:r>
              <w:rPr>
                <w:rFonts w:ascii="宋体" w:hAnsi="宋体"/>
                <w:kern w:val="0"/>
                <w:highlight w:val="none"/>
              </w:rPr>
              <w:t>实质性要求</w:t>
            </w:r>
          </w:p>
        </w:tc>
        <w:tc>
          <w:tcPr>
            <w:tcW w:w="5771" w:type="dxa"/>
            <w:vAlign w:val="center"/>
          </w:tcPr>
          <w:p w14:paraId="4B84B9A3">
            <w:pPr>
              <w:spacing w:line="360" w:lineRule="auto"/>
              <w:ind w:firstLine="420" w:firstLineChars="200"/>
              <w:rPr>
                <w:rFonts w:ascii="宋体" w:hAnsi="宋体"/>
                <w:kern w:val="0"/>
                <w:highlight w:val="none"/>
              </w:rPr>
            </w:pPr>
            <w:r>
              <w:rPr>
                <w:rFonts w:hint="eastAsia" w:ascii="宋体" w:hAnsi="宋体"/>
                <w:kern w:val="0"/>
                <w:highlight w:val="none"/>
              </w:rPr>
              <w:t>符合第二章“参选人须知”。</w:t>
            </w:r>
          </w:p>
          <w:p w14:paraId="0C35F7B6">
            <w:pPr>
              <w:spacing w:line="360" w:lineRule="auto"/>
              <w:ind w:firstLine="420" w:firstLineChars="200"/>
              <w:rPr>
                <w:rFonts w:ascii="宋体" w:hAnsi="宋体"/>
                <w:kern w:val="0"/>
                <w:highlight w:val="none"/>
              </w:rPr>
            </w:pPr>
            <w:r>
              <w:rPr>
                <w:rFonts w:hint="eastAsia" w:ascii="宋体" w:hAnsi="宋体"/>
                <w:kern w:val="0"/>
                <w:highlight w:val="none"/>
              </w:rPr>
              <w:t>本次参选不得有串通参选</w:t>
            </w:r>
            <w:r>
              <w:rPr>
                <w:rFonts w:ascii="宋体" w:hAnsi="宋体"/>
                <w:kern w:val="0"/>
                <w:highlight w:val="none"/>
              </w:rPr>
              <w:t>、弄虚作假等其他违反招参选相关法律、法规行为。</w:t>
            </w:r>
          </w:p>
          <w:p w14:paraId="2D2B8CED">
            <w:pPr>
              <w:spacing w:line="360" w:lineRule="auto"/>
              <w:ind w:firstLine="420" w:firstLineChars="200"/>
              <w:rPr>
                <w:rFonts w:ascii="宋体" w:hAnsi="宋体"/>
                <w:kern w:val="0"/>
                <w:highlight w:val="none"/>
              </w:rPr>
            </w:pPr>
            <w:r>
              <w:rPr>
                <w:rFonts w:hint="eastAsia" w:ascii="宋体" w:hAnsi="宋体" w:cs="宋体"/>
                <w:kern w:val="0"/>
                <w:highlight w:val="none"/>
              </w:rPr>
              <w:t>按公开比选委员会要求澄清、说明或补正。</w:t>
            </w:r>
          </w:p>
        </w:tc>
      </w:tr>
      <w:tr w14:paraId="7A147C5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24" w:hRule="atLeast"/>
          <w:jc w:val="center"/>
        </w:trPr>
        <w:tc>
          <w:tcPr>
            <w:tcW w:w="1986" w:type="dxa"/>
            <w:gridSpan w:val="2"/>
            <w:vAlign w:val="center"/>
          </w:tcPr>
          <w:p w14:paraId="3A9B540F">
            <w:pPr>
              <w:spacing w:line="360" w:lineRule="auto"/>
              <w:ind w:firstLine="210" w:firstLineChars="100"/>
              <w:jc w:val="center"/>
              <w:rPr>
                <w:rFonts w:ascii="宋体" w:hAnsi="宋体"/>
                <w:kern w:val="0"/>
                <w:highlight w:val="none"/>
              </w:rPr>
            </w:pPr>
            <w:r>
              <w:rPr>
                <w:rFonts w:ascii="宋体" w:hAnsi="宋体"/>
                <w:kern w:val="0"/>
                <w:highlight w:val="none"/>
              </w:rPr>
              <w:t>2.2.1</w:t>
            </w:r>
          </w:p>
        </w:tc>
        <w:tc>
          <w:tcPr>
            <w:tcW w:w="1713" w:type="dxa"/>
            <w:vAlign w:val="center"/>
          </w:tcPr>
          <w:p w14:paraId="514B21BB">
            <w:pPr>
              <w:tabs>
                <w:tab w:val="left" w:pos="1875"/>
              </w:tabs>
              <w:spacing w:line="360" w:lineRule="auto"/>
              <w:jc w:val="center"/>
              <w:rPr>
                <w:rFonts w:ascii="宋体" w:hAnsi="宋体"/>
                <w:kern w:val="0"/>
                <w:highlight w:val="none"/>
              </w:rPr>
            </w:pPr>
            <w:r>
              <w:rPr>
                <w:rFonts w:ascii="宋体" w:hAnsi="宋体"/>
                <w:kern w:val="0"/>
                <w:highlight w:val="none"/>
              </w:rPr>
              <w:t>分值构成 （总分1</w:t>
            </w:r>
            <w:r>
              <w:rPr>
                <w:rFonts w:hint="eastAsia" w:ascii="宋体" w:hAnsi="宋体"/>
                <w:kern w:val="0"/>
                <w:highlight w:val="none"/>
              </w:rPr>
              <w:t>00</w:t>
            </w:r>
            <w:r>
              <w:rPr>
                <w:rFonts w:ascii="宋体" w:hAnsi="宋体"/>
                <w:kern w:val="0"/>
                <w:highlight w:val="none"/>
              </w:rPr>
              <w:t>分）</w:t>
            </w:r>
          </w:p>
        </w:tc>
        <w:tc>
          <w:tcPr>
            <w:tcW w:w="5771" w:type="dxa"/>
            <w:vAlign w:val="center"/>
          </w:tcPr>
          <w:p w14:paraId="1FF32C42">
            <w:pPr>
              <w:snapToGrid w:val="0"/>
              <w:spacing w:line="360" w:lineRule="auto"/>
              <w:ind w:firstLine="420" w:firstLineChars="200"/>
              <w:rPr>
                <w:rFonts w:ascii="宋体" w:hAnsi="宋体"/>
                <w:kern w:val="0"/>
                <w:highlight w:val="none"/>
              </w:rPr>
            </w:pPr>
            <w:r>
              <w:rPr>
                <w:rFonts w:ascii="宋体" w:hAnsi="宋体"/>
                <w:kern w:val="0"/>
                <w:highlight w:val="none"/>
              </w:rPr>
              <w:t>1.</w:t>
            </w:r>
            <w:r>
              <w:rPr>
                <w:rFonts w:hint="eastAsia" w:ascii="宋体" w:hAnsi="宋体"/>
                <w:kern w:val="0"/>
                <w:highlight w:val="none"/>
              </w:rPr>
              <w:t>技术部分30</w:t>
            </w:r>
            <w:r>
              <w:rPr>
                <w:rFonts w:ascii="宋体" w:hAnsi="宋体"/>
                <w:kern w:val="0"/>
                <w:highlight w:val="none"/>
              </w:rPr>
              <w:t>分</w:t>
            </w:r>
            <w:r>
              <w:rPr>
                <w:rFonts w:hint="eastAsia" w:ascii="宋体" w:hAnsi="宋体"/>
                <w:kern w:val="0"/>
                <w:highlight w:val="none"/>
              </w:rPr>
              <w:t>；</w:t>
            </w:r>
          </w:p>
          <w:p w14:paraId="6EFA506A">
            <w:pPr>
              <w:snapToGrid w:val="0"/>
              <w:spacing w:line="360" w:lineRule="auto"/>
              <w:ind w:firstLine="420" w:firstLineChars="200"/>
              <w:rPr>
                <w:rFonts w:ascii="宋体" w:hAnsi="宋体"/>
                <w:kern w:val="0"/>
                <w:highlight w:val="none"/>
              </w:rPr>
            </w:pPr>
            <w:r>
              <w:rPr>
                <w:rFonts w:ascii="宋体" w:hAnsi="宋体"/>
                <w:kern w:val="0"/>
                <w:highlight w:val="none"/>
              </w:rPr>
              <w:t>2.</w:t>
            </w:r>
            <w:r>
              <w:rPr>
                <w:rFonts w:hint="eastAsia" w:ascii="宋体" w:hAnsi="宋体"/>
                <w:kern w:val="0"/>
                <w:highlight w:val="none"/>
              </w:rPr>
              <w:t>商务部分10分；</w:t>
            </w:r>
          </w:p>
          <w:p w14:paraId="3EB5B85C">
            <w:pPr>
              <w:snapToGrid w:val="0"/>
              <w:spacing w:line="360" w:lineRule="auto"/>
              <w:ind w:firstLine="420" w:firstLineChars="200"/>
              <w:rPr>
                <w:rFonts w:ascii="宋体" w:hAnsi="宋体"/>
                <w:kern w:val="0"/>
                <w:highlight w:val="none"/>
              </w:rPr>
            </w:pPr>
            <w:r>
              <w:rPr>
                <w:rFonts w:ascii="宋体" w:hAnsi="宋体"/>
                <w:kern w:val="0"/>
                <w:highlight w:val="none"/>
              </w:rPr>
              <w:t>3.参选</w:t>
            </w:r>
            <w:r>
              <w:rPr>
                <w:rFonts w:hint="eastAsia" w:ascii="宋体" w:hAnsi="宋体"/>
                <w:kern w:val="0"/>
                <w:highlight w:val="none"/>
              </w:rPr>
              <w:t>报价</w:t>
            </w:r>
            <w:r>
              <w:rPr>
                <w:rFonts w:ascii="宋体" w:hAnsi="宋体"/>
                <w:kern w:val="0"/>
                <w:highlight w:val="none"/>
              </w:rPr>
              <w:t>60</w:t>
            </w:r>
            <w:r>
              <w:rPr>
                <w:rFonts w:hint="eastAsia" w:ascii="宋体" w:hAnsi="宋体"/>
                <w:kern w:val="0"/>
                <w:highlight w:val="none"/>
              </w:rPr>
              <w:t>分。</w:t>
            </w:r>
          </w:p>
        </w:tc>
      </w:tr>
      <w:tr w14:paraId="56F4AD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873" w:hRule="atLeast"/>
          <w:jc w:val="center"/>
        </w:trPr>
        <w:tc>
          <w:tcPr>
            <w:tcW w:w="994" w:type="dxa"/>
            <w:tcBorders>
              <w:right w:val="single" w:color="auto" w:sz="4" w:space="0"/>
            </w:tcBorders>
            <w:vAlign w:val="center"/>
          </w:tcPr>
          <w:p w14:paraId="4B16C2E6">
            <w:pPr>
              <w:spacing w:line="360" w:lineRule="auto"/>
              <w:jc w:val="center"/>
              <w:rPr>
                <w:rFonts w:ascii="宋体" w:hAnsi="宋体"/>
                <w:kern w:val="0"/>
                <w:highlight w:val="none"/>
              </w:rPr>
            </w:pPr>
            <w:r>
              <w:rPr>
                <w:rFonts w:hint="eastAsia" w:ascii="宋体" w:hAnsi="宋体"/>
                <w:kern w:val="0"/>
                <w:highlight w:val="none"/>
              </w:rPr>
              <w:t>2.2.2（1）</w:t>
            </w:r>
          </w:p>
        </w:tc>
        <w:tc>
          <w:tcPr>
            <w:tcW w:w="992" w:type="dxa"/>
            <w:tcBorders>
              <w:left w:val="single" w:color="auto" w:sz="4" w:space="0"/>
            </w:tcBorders>
            <w:vAlign w:val="center"/>
          </w:tcPr>
          <w:p w14:paraId="4A47BABA">
            <w:pPr>
              <w:jc w:val="center"/>
              <w:rPr>
                <w:rFonts w:ascii="宋体" w:hAnsi="宋体"/>
                <w:kern w:val="0"/>
                <w:highlight w:val="none"/>
              </w:rPr>
            </w:pPr>
            <w:r>
              <w:rPr>
                <w:rFonts w:hint="eastAsia" w:ascii="宋体" w:hAnsi="宋体"/>
                <w:kern w:val="0"/>
                <w:highlight w:val="none"/>
              </w:rPr>
              <w:t>技术部分评分标准</w:t>
            </w:r>
          </w:p>
        </w:tc>
        <w:tc>
          <w:tcPr>
            <w:tcW w:w="1713" w:type="dxa"/>
            <w:vAlign w:val="center"/>
          </w:tcPr>
          <w:p w14:paraId="1ED6369A">
            <w:pPr>
              <w:tabs>
                <w:tab w:val="left" w:pos="1875"/>
              </w:tabs>
              <w:spacing w:line="360" w:lineRule="auto"/>
              <w:jc w:val="center"/>
              <w:rPr>
                <w:rFonts w:ascii="宋体" w:hAnsi="宋体"/>
                <w:kern w:val="0"/>
                <w:highlight w:val="none"/>
              </w:rPr>
            </w:pPr>
            <w:r>
              <w:rPr>
                <w:rFonts w:ascii="宋体" w:hAnsi="宋体"/>
                <w:kern w:val="0"/>
                <w:highlight w:val="none"/>
              </w:rPr>
              <w:t>技术</w:t>
            </w:r>
            <w:r>
              <w:rPr>
                <w:rFonts w:hint="eastAsia" w:ascii="宋体" w:hAnsi="宋体"/>
                <w:kern w:val="0"/>
                <w:highlight w:val="none"/>
              </w:rPr>
              <w:t>部分</w:t>
            </w:r>
            <w:r>
              <w:rPr>
                <w:rFonts w:ascii="宋体" w:hAnsi="宋体"/>
                <w:kern w:val="0"/>
                <w:highlight w:val="none"/>
              </w:rPr>
              <w:t>评审</w:t>
            </w:r>
            <w:r>
              <w:rPr>
                <w:rFonts w:hint="eastAsia" w:ascii="宋体" w:hAnsi="宋体"/>
                <w:kern w:val="0"/>
                <w:highlight w:val="none"/>
              </w:rPr>
              <w:t>标准</w:t>
            </w:r>
          </w:p>
        </w:tc>
        <w:tc>
          <w:tcPr>
            <w:tcW w:w="5771" w:type="dxa"/>
          </w:tcPr>
          <w:p w14:paraId="52C34135">
            <w:pPr>
              <w:snapToGrid w:val="0"/>
              <w:spacing w:line="360" w:lineRule="auto"/>
              <w:ind w:firstLine="420" w:firstLineChars="200"/>
              <w:rPr>
                <w:rFonts w:hint="eastAsia" w:ascii="宋体" w:hAnsi="宋体"/>
                <w:kern w:val="0"/>
                <w:highlight w:val="none"/>
              </w:rPr>
            </w:pPr>
          </w:p>
          <w:p w14:paraId="7DD53EF4">
            <w:pPr>
              <w:snapToGrid w:val="0"/>
              <w:spacing w:line="360" w:lineRule="auto"/>
              <w:rPr>
                <w:rFonts w:ascii="宋体" w:hAnsi="宋体"/>
                <w:kern w:val="0"/>
                <w:highlight w:val="none"/>
              </w:rPr>
            </w:pPr>
            <w:r>
              <w:rPr>
                <w:rFonts w:hint="eastAsia" w:ascii="宋体" w:hAnsi="宋体"/>
                <w:kern w:val="0"/>
                <w:highlight w:val="none"/>
              </w:rPr>
              <w:t>包括不限于</w:t>
            </w:r>
            <w:r>
              <w:rPr>
                <w:rFonts w:hint="eastAsia" w:ascii="宋体" w:hAnsi="宋体"/>
                <w:kern w:val="0"/>
                <w:highlight w:val="none"/>
                <w:lang w:val="en-US" w:eastAsia="zh-CN"/>
              </w:rPr>
              <w:t>按比选人提供的方案编制要求（或工作清单）。</w:t>
            </w:r>
            <w:r>
              <w:rPr>
                <w:rFonts w:hint="eastAsia" w:ascii="宋体" w:hAnsi="宋体"/>
                <w:kern w:val="0"/>
                <w:highlight w:val="none"/>
                <w:lang w:val="zh-CN"/>
              </w:rPr>
              <w:t>（0-3</w:t>
            </w:r>
            <w:r>
              <w:rPr>
                <w:rFonts w:hint="eastAsia" w:ascii="宋体" w:hAnsi="宋体"/>
                <w:kern w:val="0"/>
                <w:highlight w:val="none"/>
              </w:rPr>
              <w:t>0</w:t>
            </w:r>
            <w:r>
              <w:rPr>
                <w:rFonts w:hint="eastAsia" w:ascii="宋体" w:hAnsi="宋体"/>
                <w:kern w:val="0"/>
                <w:highlight w:val="none"/>
                <w:lang w:val="zh-CN"/>
              </w:rPr>
              <w:t>分）</w:t>
            </w:r>
          </w:p>
        </w:tc>
      </w:tr>
      <w:tr w14:paraId="6509DE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4" w:type="dxa"/>
            <w:tcBorders>
              <w:right w:val="single" w:color="auto" w:sz="4" w:space="0"/>
            </w:tcBorders>
            <w:vAlign w:val="center"/>
          </w:tcPr>
          <w:p w14:paraId="52A22B7B">
            <w:pPr>
              <w:spacing w:line="360" w:lineRule="auto"/>
              <w:jc w:val="center"/>
              <w:rPr>
                <w:rFonts w:ascii="宋体" w:hAnsi="宋体"/>
                <w:kern w:val="0"/>
                <w:highlight w:val="none"/>
              </w:rPr>
            </w:pPr>
            <w:r>
              <w:rPr>
                <w:rFonts w:hint="eastAsia" w:ascii="宋体" w:hAnsi="宋体"/>
                <w:kern w:val="0"/>
                <w:highlight w:val="none"/>
              </w:rPr>
              <w:t>2</w:t>
            </w:r>
            <w:r>
              <w:rPr>
                <w:rFonts w:ascii="宋体" w:hAnsi="宋体"/>
                <w:kern w:val="0"/>
                <w:highlight w:val="none"/>
              </w:rPr>
              <w:t>.2.2</w:t>
            </w:r>
            <w:r>
              <w:rPr>
                <w:rFonts w:hint="eastAsia" w:ascii="宋体" w:hAnsi="宋体"/>
                <w:kern w:val="0"/>
                <w:highlight w:val="none"/>
              </w:rPr>
              <w:t>（2）</w:t>
            </w:r>
          </w:p>
        </w:tc>
        <w:tc>
          <w:tcPr>
            <w:tcW w:w="992" w:type="dxa"/>
            <w:tcBorders>
              <w:left w:val="single" w:color="auto" w:sz="4" w:space="0"/>
            </w:tcBorders>
            <w:vAlign w:val="center"/>
          </w:tcPr>
          <w:p w14:paraId="74DA66F3">
            <w:pPr>
              <w:jc w:val="center"/>
              <w:rPr>
                <w:rFonts w:ascii="宋体" w:hAnsi="宋体"/>
                <w:kern w:val="0"/>
                <w:highlight w:val="none"/>
              </w:rPr>
            </w:pPr>
            <w:r>
              <w:rPr>
                <w:rFonts w:hint="eastAsia" w:ascii="宋体" w:hAnsi="宋体"/>
                <w:kern w:val="0"/>
                <w:highlight w:val="none"/>
              </w:rPr>
              <w:t>商务部分评分标准</w:t>
            </w:r>
          </w:p>
        </w:tc>
        <w:tc>
          <w:tcPr>
            <w:tcW w:w="1713" w:type="dxa"/>
            <w:vAlign w:val="center"/>
          </w:tcPr>
          <w:p w14:paraId="4E523B0D">
            <w:pPr>
              <w:tabs>
                <w:tab w:val="left" w:pos="1875"/>
              </w:tabs>
              <w:spacing w:line="360" w:lineRule="auto"/>
              <w:jc w:val="center"/>
              <w:rPr>
                <w:rFonts w:ascii="宋体" w:hAnsi="宋体"/>
                <w:kern w:val="0"/>
                <w:highlight w:val="none"/>
              </w:rPr>
            </w:pPr>
            <w:r>
              <w:rPr>
                <w:rFonts w:hint="eastAsia" w:ascii="宋体" w:hAnsi="宋体"/>
                <w:kern w:val="0"/>
                <w:highlight w:val="none"/>
              </w:rPr>
              <w:t>商务部分评审标准</w:t>
            </w:r>
          </w:p>
        </w:tc>
        <w:tc>
          <w:tcPr>
            <w:tcW w:w="5771" w:type="dxa"/>
          </w:tcPr>
          <w:p w14:paraId="171207A2">
            <w:pPr>
              <w:tabs>
                <w:tab w:val="left" w:pos="3315"/>
                <w:tab w:val="left" w:pos="3390"/>
                <w:tab w:val="left" w:pos="6120"/>
                <w:tab w:val="left" w:pos="8850"/>
              </w:tabs>
              <w:autoSpaceDE w:val="0"/>
              <w:autoSpaceDN w:val="0"/>
              <w:adjustRightInd w:val="0"/>
              <w:snapToGrid w:val="0"/>
              <w:spacing w:line="460" w:lineRule="exact"/>
              <w:ind w:firstLine="420"/>
              <w:jc w:val="left"/>
              <w:rPr>
                <w:rFonts w:hint="eastAsia" w:eastAsia="宋体"/>
                <w:b/>
                <w:highlight w:val="none"/>
                <w:lang w:val="en-US" w:eastAsia="zh-CN"/>
              </w:rPr>
            </w:pPr>
            <w:r>
              <w:rPr>
                <w:rFonts w:hint="eastAsia" w:ascii="宋体" w:hAnsi="宋体"/>
                <w:snapToGrid w:val="0"/>
                <w:kern w:val="0"/>
                <w:szCs w:val="21"/>
                <w:highlight w:val="none"/>
                <w:lang w:val="en-US" w:eastAsia="zh-CN"/>
              </w:rPr>
              <w:t>参选人曾在户外广告领域取得研究性成果，或积累了相关的类似业绩1个。</w:t>
            </w:r>
            <w:r>
              <w:rPr>
                <w:rFonts w:hint="eastAsia" w:ascii="宋体" w:hAnsi="宋体"/>
                <w:kern w:val="0"/>
                <w:highlight w:val="none"/>
                <w:lang w:val="en-US" w:eastAsia="zh-CN"/>
              </w:rPr>
              <w:t>（10分）该业绩不重复得分。</w:t>
            </w:r>
          </w:p>
        </w:tc>
      </w:tr>
      <w:tr w14:paraId="1596EF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994" w:type="dxa"/>
            <w:vAlign w:val="center"/>
          </w:tcPr>
          <w:p w14:paraId="5A775F70">
            <w:pPr>
              <w:spacing w:line="360" w:lineRule="auto"/>
              <w:jc w:val="center"/>
              <w:rPr>
                <w:rFonts w:ascii="宋体" w:hAnsi="宋体"/>
                <w:kern w:val="0"/>
                <w:highlight w:val="none"/>
              </w:rPr>
            </w:pPr>
            <w:r>
              <w:rPr>
                <w:rFonts w:ascii="宋体" w:hAnsi="宋体"/>
                <w:highlight w:val="none"/>
              </w:rPr>
              <w:t>3</w:t>
            </w:r>
          </w:p>
        </w:tc>
        <w:tc>
          <w:tcPr>
            <w:tcW w:w="992" w:type="dxa"/>
            <w:vAlign w:val="center"/>
          </w:tcPr>
          <w:p w14:paraId="0212F339">
            <w:pPr>
              <w:spacing w:line="360" w:lineRule="auto"/>
              <w:jc w:val="center"/>
              <w:rPr>
                <w:rFonts w:ascii="宋体" w:hAnsi="宋体"/>
                <w:kern w:val="0"/>
                <w:highlight w:val="none"/>
              </w:rPr>
            </w:pPr>
            <w:r>
              <w:rPr>
                <w:rFonts w:ascii="宋体" w:hAnsi="宋体"/>
                <w:highlight w:val="none"/>
              </w:rPr>
              <w:t>评标程序</w:t>
            </w:r>
          </w:p>
        </w:tc>
        <w:tc>
          <w:tcPr>
            <w:tcW w:w="7484" w:type="dxa"/>
            <w:gridSpan w:val="2"/>
          </w:tcPr>
          <w:p w14:paraId="6FB59AB6">
            <w:pPr>
              <w:spacing w:line="360" w:lineRule="auto"/>
              <w:ind w:firstLine="420" w:firstLineChars="200"/>
              <w:rPr>
                <w:rFonts w:ascii="宋体" w:hAnsi="宋体"/>
                <w:szCs w:val="21"/>
                <w:highlight w:val="none"/>
              </w:rPr>
            </w:pPr>
            <w:r>
              <w:rPr>
                <w:rFonts w:hint="eastAsia" w:ascii="宋体" w:hAnsi="宋体"/>
                <w:szCs w:val="21"/>
                <w:highlight w:val="none"/>
              </w:rPr>
              <w:t>1.资格不满足要求或公开比选委员会认定为无效的参选文件的不进行后续评审。</w:t>
            </w:r>
          </w:p>
          <w:p w14:paraId="6806A952">
            <w:pPr>
              <w:spacing w:line="360" w:lineRule="auto"/>
              <w:ind w:firstLine="420" w:firstLineChars="200"/>
              <w:rPr>
                <w:rFonts w:ascii="宋体" w:hAnsi="宋体"/>
                <w:szCs w:val="21"/>
                <w:highlight w:val="none"/>
              </w:rPr>
            </w:pPr>
            <w:r>
              <w:rPr>
                <w:rFonts w:hint="eastAsia" w:ascii="宋体" w:hAnsi="宋体"/>
                <w:szCs w:val="21"/>
                <w:highlight w:val="none"/>
              </w:rPr>
              <w:t>2.按本章评标办法前附表第2.2.2项及第3.2.1目的规定对参选文件进行评审。</w:t>
            </w:r>
          </w:p>
          <w:p w14:paraId="539DE6EA">
            <w:pPr>
              <w:spacing w:line="360" w:lineRule="auto"/>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.对初步评审合格的参选人按照本附表第3.2.1（</w:t>
            </w:r>
            <w:r>
              <w:rPr>
                <w:rFonts w:ascii="宋体" w:hAnsi="宋体"/>
                <w:szCs w:val="21"/>
                <w:highlight w:val="none"/>
              </w:rPr>
              <w:t>3</w:t>
            </w:r>
            <w:r>
              <w:rPr>
                <w:rFonts w:hint="eastAsia" w:ascii="宋体" w:hAnsi="宋体"/>
                <w:szCs w:val="21"/>
                <w:highlight w:val="none"/>
              </w:rPr>
              <w:t>）目规定的评分方法对参选报价进行评分。</w:t>
            </w:r>
          </w:p>
          <w:p w14:paraId="72CF8233">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.对技术部分、商务部分、参选报价得分进行汇总，确定得分由高至低前三名参选人为中选候选人。</w:t>
            </w:r>
          </w:p>
        </w:tc>
      </w:tr>
      <w:tr w14:paraId="262AB0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4" w:type="dxa"/>
            <w:vAlign w:val="center"/>
          </w:tcPr>
          <w:p w14:paraId="587C4597">
            <w:pPr>
              <w:spacing w:line="360" w:lineRule="auto"/>
              <w:jc w:val="center"/>
              <w:rPr>
                <w:rFonts w:ascii="宋体" w:hAnsi="宋体"/>
                <w:highlight w:val="none"/>
              </w:rPr>
            </w:pPr>
            <w:r>
              <w:rPr>
                <w:rFonts w:ascii="宋体" w:hAnsi="宋体"/>
                <w:highlight w:val="none"/>
              </w:rPr>
              <w:t>3.2.1</w:t>
            </w:r>
          </w:p>
          <w:p w14:paraId="641E2B32">
            <w:pPr>
              <w:spacing w:line="360" w:lineRule="auto"/>
              <w:jc w:val="center"/>
              <w:rPr>
                <w:rFonts w:ascii="宋体" w:hAnsi="宋体"/>
                <w:highlight w:val="none"/>
              </w:rPr>
            </w:pPr>
            <w:r>
              <w:rPr>
                <w:rFonts w:ascii="宋体" w:hAnsi="宋体"/>
                <w:highlight w:val="none"/>
              </w:rPr>
              <w:t>（</w:t>
            </w:r>
            <w:r>
              <w:rPr>
                <w:rFonts w:hint="eastAsia" w:ascii="宋体" w:hAnsi="宋体"/>
                <w:highlight w:val="none"/>
              </w:rPr>
              <w:t>1</w:t>
            </w:r>
            <w:r>
              <w:rPr>
                <w:rFonts w:ascii="宋体" w:hAnsi="宋体"/>
                <w:highlight w:val="none"/>
              </w:rPr>
              <w:t>）</w:t>
            </w:r>
          </w:p>
        </w:tc>
        <w:tc>
          <w:tcPr>
            <w:tcW w:w="992" w:type="dxa"/>
            <w:vAlign w:val="center"/>
          </w:tcPr>
          <w:p w14:paraId="1565EB21">
            <w:pPr>
              <w:jc w:val="center"/>
              <w:rPr>
                <w:rFonts w:ascii="宋体" w:hAnsi="宋体"/>
                <w:highlight w:val="none"/>
              </w:rPr>
            </w:pPr>
            <w:r>
              <w:rPr>
                <w:rFonts w:hint="eastAsia" w:ascii="宋体" w:hAnsi="宋体"/>
                <w:highlight w:val="none"/>
              </w:rPr>
              <w:t>技术部分</w:t>
            </w:r>
            <w:r>
              <w:rPr>
                <w:rFonts w:ascii="宋体" w:hAnsi="宋体"/>
                <w:kern w:val="0"/>
                <w:highlight w:val="none"/>
              </w:rPr>
              <w:t>得分</w:t>
            </w:r>
            <w:r>
              <w:rPr>
                <w:rFonts w:ascii="宋体" w:hAnsi="宋体"/>
                <w:spacing w:val="-4"/>
                <w:highlight w:val="none"/>
              </w:rPr>
              <w:t>（</w:t>
            </w:r>
            <w:r>
              <w:rPr>
                <w:rFonts w:hint="eastAsia" w:ascii="宋体" w:hAnsi="宋体"/>
                <w:spacing w:val="-4"/>
                <w:highlight w:val="none"/>
              </w:rPr>
              <w:t>A）</w:t>
            </w:r>
          </w:p>
        </w:tc>
        <w:tc>
          <w:tcPr>
            <w:tcW w:w="7484" w:type="dxa"/>
            <w:gridSpan w:val="2"/>
            <w:vAlign w:val="center"/>
          </w:tcPr>
          <w:p w14:paraId="78931815">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公开比选委员会</w:t>
            </w:r>
            <w:r>
              <w:rPr>
                <w:rFonts w:ascii="宋体" w:hAnsi="宋体"/>
                <w:szCs w:val="21"/>
                <w:highlight w:val="none"/>
              </w:rPr>
              <w:t>按</w:t>
            </w:r>
            <w:r>
              <w:rPr>
                <w:rFonts w:hint="eastAsia" w:ascii="宋体" w:hAnsi="宋体"/>
                <w:szCs w:val="21"/>
                <w:highlight w:val="none"/>
              </w:rPr>
              <w:t>第</w:t>
            </w:r>
            <w:r>
              <w:rPr>
                <w:rFonts w:ascii="宋体" w:hAnsi="宋体"/>
                <w:szCs w:val="21"/>
                <w:highlight w:val="none"/>
              </w:rPr>
              <w:t>2.2.</w:t>
            </w:r>
            <w:r>
              <w:rPr>
                <w:rFonts w:hint="eastAsia" w:ascii="宋体" w:hAnsi="宋体"/>
                <w:szCs w:val="21"/>
                <w:highlight w:val="none"/>
              </w:rPr>
              <w:t>2（1）</w:t>
            </w:r>
            <w:r>
              <w:rPr>
                <w:rFonts w:ascii="宋体" w:hAnsi="宋体"/>
                <w:szCs w:val="21"/>
                <w:highlight w:val="none"/>
              </w:rPr>
              <w:t>项各评审因素设定的分值评分。</w:t>
            </w:r>
          </w:p>
          <w:p w14:paraId="7B0E838B">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公开比选委员会</w:t>
            </w:r>
            <w:r>
              <w:rPr>
                <w:rFonts w:ascii="宋体" w:hAnsi="宋体"/>
                <w:snapToGrid w:val="0"/>
                <w:kern w:val="0"/>
                <w:szCs w:val="21"/>
                <w:highlight w:val="none"/>
              </w:rPr>
              <w:t>成员打分取算术平均值为该参选人技术</w:t>
            </w:r>
            <w:r>
              <w:rPr>
                <w:rFonts w:hint="eastAsia" w:ascii="宋体" w:hAnsi="宋体"/>
                <w:snapToGrid w:val="0"/>
                <w:kern w:val="0"/>
                <w:szCs w:val="21"/>
                <w:highlight w:val="none"/>
              </w:rPr>
              <w:t>部分</w:t>
            </w:r>
            <w:r>
              <w:rPr>
                <w:rFonts w:ascii="宋体" w:hAnsi="宋体"/>
                <w:snapToGrid w:val="0"/>
                <w:kern w:val="0"/>
                <w:szCs w:val="21"/>
                <w:highlight w:val="none"/>
              </w:rPr>
              <w:t>得分。</w:t>
            </w:r>
          </w:p>
          <w:p w14:paraId="1FB78DF6">
            <w:pPr>
              <w:spacing w:line="360" w:lineRule="auto"/>
              <w:ind w:firstLine="420" w:firstLineChars="200"/>
              <w:rPr>
                <w:rFonts w:ascii="宋体" w:hAnsi="宋体"/>
                <w:kern w:val="0"/>
                <w:szCs w:val="21"/>
                <w:highlight w:val="none"/>
              </w:rPr>
            </w:pPr>
            <w:r>
              <w:rPr>
                <w:rFonts w:ascii="宋体" w:hAnsi="宋体"/>
                <w:kern w:val="0"/>
                <w:szCs w:val="21"/>
                <w:highlight w:val="none"/>
              </w:rPr>
              <w:t>技术</w:t>
            </w:r>
            <w:r>
              <w:rPr>
                <w:rFonts w:hint="eastAsia" w:ascii="宋体" w:hAnsi="宋体"/>
                <w:kern w:val="0"/>
                <w:szCs w:val="21"/>
                <w:highlight w:val="none"/>
              </w:rPr>
              <w:t>部分</w:t>
            </w:r>
            <w:r>
              <w:rPr>
                <w:rFonts w:ascii="宋体" w:hAnsi="宋体"/>
                <w:kern w:val="0"/>
                <w:szCs w:val="21"/>
                <w:highlight w:val="none"/>
              </w:rPr>
              <w:t>得分的最终结果取小数点后两位，第三位四舍五入。</w:t>
            </w:r>
          </w:p>
        </w:tc>
      </w:tr>
      <w:tr w14:paraId="7D7C6E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994" w:type="dxa"/>
            <w:vAlign w:val="center"/>
          </w:tcPr>
          <w:p w14:paraId="694BC4C3">
            <w:pPr>
              <w:spacing w:line="360" w:lineRule="auto"/>
              <w:jc w:val="center"/>
              <w:rPr>
                <w:rFonts w:ascii="宋体" w:hAnsi="宋体"/>
                <w:highlight w:val="none"/>
              </w:rPr>
            </w:pPr>
            <w:r>
              <w:rPr>
                <w:rFonts w:ascii="宋体" w:hAnsi="宋体"/>
                <w:highlight w:val="none"/>
              </w:rPr>
              <w:t>3.2.1</w:t>
            </w:r>
          </w:p>
          <w:p w14:paraId="62592486">
            <w:pPr>
              <w:spacing w:line="360" w:lineRule="auto"/>
              <w:jc w:val="center"/>
              <w:rPr>
                <w:rFonts w:ascii="宋体" w:hAnsi="宋体"/>
                <w:highlight w:val="none"/>
              </w:rPr>
            </w:pPr>
            <w:r>
              <w:rPr>
                <w:rFonts w:ascii="宋体" w:hAnsi="宋体"/>
                <w:highlight w:val="none"/>
              </w:rPr>
              <w:t>（2）</w:t>
            </w:r>
          </w:p>
        </w:tc>
        <w:tc>
          <w:tcPr>
            <w:tcW w:w="992" w:type="dxa"/>
            <w:vAlign w:val="center"/>
          </w:tcPr>
          <w:p w14:paraId="4A38FF9C">
            <w:pPr>
              <w:jc w:val="center"/>
              <w:rPr>
                <w:rFonts w:ascii="宋体" w:hAnsi="宋体"/>
                <w:highlight w:val="none"/>
              </w:rPr>
            </w:pPr>
            <w:r>
              <w:rPr>
                <w:rFonts w:hint="eastAsia" w:ascii="宋体" w:hAnsi="宋体"/>
                <w:highlight w:val="none"/>
              </w:rPr>
              <w:t>商务部分</w:t>
            </w:r>
            <w:r>
              <w:rPr>
                <w:rFonts w:ascii="宋体" w:hAnsi="宋体"/>
                <w:kern w:val="0"/>
                <w:highlight w:val="none"/>
              </w:rPr>
              <w:t>得分</w:t>
            </w:r>
            <w:r>
              <w:rPr>
                <w:rFonts w:ascii="宋体" w:hAnsi="宋体"/>
                <w:spacing w:val="-4"/>
                <w:highlight w:val="none"/>
              </w:rPr>
              <w:t>（</w:t>
            </w:r>
            <w:r>
              <w:rPr>
                <w:rFonts w:hint="eastAsia" w:ascii="宋体" w:hAnsi="宋体"/>
                <w:spacing w:val="-4"/>
                <w:highlight w:val="none"/>
              </w:rPr>
              <w:t>B）</w:t>
            </w:r>
          </w:p>
        </w:tc>
        <w:tc>
          <w:tcPr>
            <w:tcW w:w="7484" w:type="dxa"/>
            <w:gridSpan w:val="2"/>
            <w:vAlign w:val="center"/>
          </w:tcPr>
          <w:p w14:paraId="1B60B398">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公开比选委员会</w:t>
            </w:r>
            <w:r>
              <w:rPr>
                <w:rFonts w:ascii="宋体" w:hAnsi="宋体"/>
                <w:szCs w:val="21"/>
                <w:highlight w:val="none"/>
              </w:rPr>
              <w:t>按</w:t>
            </w:r>
            <w:r>
              <w:rPr>
                <w:rFonts w:hint="eastAsia" w:ascii="宋体" w:hAnsi="宋体"/>
                <w:szCs w:val="21"/>
                <w:highlight w:val="none"/>
              </w:rPr>
              <w:t>第</w:t>
            </w:r>
            <w:r>
              <w:rPr>
                <w:rFonts w:ascii="宋体" w:hAnsi="宋体"/>
                <w:szCs w:val="21"/>
                <w:highlight w:val="none"/>
              </w:rPr>
              <w:t>2.2.</w:t>
            </w:r>
            <w:r>
              <w:rPr>
                <w:rFonts w:hint="eastAsia" w:ascii="宋体" w:hAnsi="宋体"/>
                <w:szCs w:val="21"/>
                <w:highlight w:val="none"/>
              </w:rPr>
              <w:t>2（2）</w:t>
            </w:r>
            <w:r>
              <w:rPr>
                <w:rFonts w:ascii="宋体" w:hAnsi="宋体"/>
                <w:szCs w:val="21"/>
                <w:highlight w:val="none"/>
              </w:rPr>
              <w:t>项各评审因素设定的分值评分。</w:t>
            </w:r>
          </w:p>
        </w:tc>
      </w:tr>
      <w:tr w14:paraId="37BE87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994" w:type="dxa"/>
            <w:vMerge w:val="restart"/>
            <w:vAlign w:val="center"/>
          </w:tcPr>
          <w:p w14:paraId="26C0E2DD">
            <w:pPr>
              <w:spacing w:line="360" w:lineRule="auto"/>
              <w:jc w:val="center"/>
              <w:rPr>
                <w:rFonts w:ascii="宋体" w:hAnsi="宋体"/>
                <w:highlight w:val="none"/>
              </w:rPr>
            </w:pPr>
            <w:r>
              <w:rPr>
                <w:rFonts w:hint="eastAsia" w:ascii="宋体" w:hAnsi="宋体"/>
                <w:highlight w:val="none"/>
              </w:rPr>
              <w:t>3.2.1</w:t>
            </w:r>
          </w:p>
          <w:p w14:paraId="74E8A3D8">
            <w:pPr>
              <w:spacing w:line="360" w:lineRule="auto"/>
              <w:jc w:val="center"/>
              <w:rPr>
                <w:highlight w:val="none"/>
              </w:rPr>
            </w:pPr>
            <w:r>
              <w:rPr>
                <w:rFonts w:hint="eastAsia" w:ascii="宋体" w:hAnsi="宋体"/>
                <w:highlight w:val="none"/>
              </w:rPr>
              <w:t>（3）</w:t>
            </w:r>
          </w:p>
        </w:tc>
        <w:tc>
          <w:tcPr>
            <w:tcW w:w="992" w:type="dxa"/>
            <w:vMerge w:val="restart"/>
            <w:vAlign w:val="center"/>
          </w:tcPr>
          <w:p w14:paraId="08B3E96F">
            <w:pPr>
              <w:jc w:val="center"/>
              <w:rPr>
                <w:rFonts w:ascii="宋体" w:hAnsi="宋体"/>
                <w:highlight w:val="none"/>
              </w:rPr>
            </w:pPr>
            <w:r>
              <w:rPr>
                <w:rFonts w:hint="eastAsia" w:ascii="宋体" w:hAnsi="宋体"/>
                <w:highlight w:val="none"/>
              </w:rPr>
              <w:t>参选报价得分（C）</w:t>
            </w:r>
          </w:p>
        </w:tc>
        <w:tc>
          <w:tcPr>
            <w:tcW w:w="1713" w:type="dxa"/>
            <w:tcBorders>
              <w:right w:val="single" w:color="auto" w:sz="4" w:space="0"/>
            </w:tcBorders>
            <w:vAlign w:val="center"/>
          </w:tcPr>
          <w:p w14:paraId="4B78D43C">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技术部分（30分）</w:t>
            </w:r>
          </w:p>
        </w:tc>
        <w:tc>
          <w:tcPr>
            <w:tcW w:w="5771" w:type="dxa"/>
            <w:vMerge w:val="restart"/>
            <w:tcBorders>
              <w:left w:val="single" w:color="auto" w:sz="4" w:space="0"/>
            </w:tcBorders>
            <w:vAlign w:val="center"/>
          </w:tcPr>
          <w:p w14:paraId="573AABF7">
            <w:pPr>
              <w:spacing w:line="360" w:lineRule="auto"/>
              <w:ind w:firstLine="420" w:firstLineChars="200"/>
              <w:rPr>
                <w:rFonts w:ascii="宋体" w:hAnsi="宋体"/>
                <w:szCs w:val="21"/>
                <w:highlight w:val="none"/>
              </w:rPr>
            </w:pPr>
            <w:r>
              <w:rPr>
                <w:rFonts w:hint="eastAsia" w:ascii="宋体" w:hAnsi="宋体"/>
                <w:szCs w:val="21"/>
                <w:highlight w:val="none"/>
              </w:rPr>
              <w:t>有效参选报价：参选人的参选报价不超过最高限价为参选有效报价。</w:t>
            </w:r>
          </w:p>
          <w:p w14:paraId="3CCE3FCF">
            <w:pPr>
              <w:spacing w:line="360" w:lineRule="auto"/>
              <w:ind w:firstLine="420" w:firstLineChars="200"/>
              <w:rPr>
                <w:rFonts w:ascii="宋体" w:hAnsi="宋体"/>
                <w:szCs w:val="21"/>
                <w:highlight w:val="none"/>
              </w:rPr>
            </w:pPr>
            <w:r>
              <w:rPr>
                <w:rFonts w:hint="eastAsia" w:ascii="宋体" w:hAnsi="宋体"/>
                <w:szCs w:val="21"/>
                <w:highlight w:val="none"/>
              </w:rPr>
              <w:t>所有有效报价的最低价为评标基准价。</w:t>
            </w:r>
          </w:p>
          <w:p w14:paraId="2D3FE890">
            <w:pPr>
              <w:spacing w:line="360" w:lineRule="auto"/>
              <w:ind w:firstLine="420" w:firstLineChars="200"/>
              <w:rPr>
                <w:rFonts w:ascii="宋体" w:hAnsi="宋体"/>
                <w:szCs w:val="21"/>
                <w:highlight w:val="none"/>
              </w:rPr>
            </w:pPr>
            <w:r>
              <w:rPr>
                <w:rFonts w:hint="eastAsia" w:ascii="宋体" w:hAnsi="宋体"/>
                <w:szCs w:val="21"/>
                <w:highlight w:val="none"/>
              </w:rPr>
              <w:t>各有效的参选总价先得满分60分。在此基础上，各参选报价与评标基准价相比，每低1％扣0.2分, 扣完为止。</w:t>
            </w:r>
          </w:p>
          <w:p w14:paraId="6B227639">
            <w:pPr>
              <w:spacing w:line="360" w:lineRule="auto"/>
              <w:ind w:firstLine="420" w:firstLineChars="200"/>
              <w:rPr>
                <w:rFonts w:ascii="宋体" w:hAnsi="宋体"/>
                <w:szCs w:val="21"/>
                <w:highlight w:val="none"/>
              </w:rPr>
            </w:pPr>
            <w:r>
              <w:rPr>
                <w:rFonts w:hint="eastAsia" w:ascii="宋体" w:hAnsi="宋体"/>
                <w:szCs w:val="21"/>
                <w:highlight w:val="none"/>
              </w:rPr>
              <w:t>计算方法：</w:t>
            </w:r>
          </w:p>
          <w:p w14:paraId="0014B7DD">
            <w:pPr>
              <w:spacing w:line="360" w:lineRule="auto"/>
              <w:ind w:firstLine="420" w:firstLineChars="200"/>
              <w:rPr>
                <w:rFonts w:ascii="宋体" w:hAnsi="宋体"/>
                <w:szCs w:val="21"/>
                <w:highlight w:val="none"/>
              </w:rPr>
            </w:pPr>
            <w:r>
              <w:rPr>
                <w:rFonts w:hint="eastAsia" w:ascii="宋体" w:hAnsi="宋体"/>
                <w:szCs w:val="21"/>
                <w:highlight w:val="none"/>
              </w:rPr>
              <w:t>参选人报价得分=60-（参选人报价-评标基准价）/评标基准价×100×0.2</w:t>
            </w:r>
          </w:p>
          <w:p w14:paraId="3F79ED2B">
            <w:pPr>
              <w:spacing w:line="360" w:lineRule="auto"/>
              <w:ind w:firstLine="420" w:firstLineChars="200"/>
              <w:rPr>
                <w:rFonts w:ascii="宋体" w:hAnsi="宋体"/>
                <w:szCs w:val="21"/>
                <w:highlight w:val="none"/>
              </w:rPr>
            </w:pPr>
            <w:r>
              <w:rPr>
                <w:rFonts w:hint="eastAsia" w:ascii="宋体" w:hAnsi="宋体"/>
                <w:szCs w:val="21"/>
                <w:highlight w:val="none"/>
              </w:rPr>
              <w:t>以上计算取小数点后两位。</w:t>
            </w:r>
          </w:p>
          <w:p w14:paraId="5CB9EBB1">
            <w:pPr>
              <w:autoSpaceDE w:val="0"/>
              <w:autoSpaceDN w:val="0"/>
              <w:adjustRightInd w:val="0"/>
              <w:snapToGrid w:val="0"/>
              <w:spacing w:line="360" w:lineRule="auto"/>
              <w:ind w:firstLine="420" w:firstLineChars="200"/>
              <w:rPr>
                <w:highlight w:val="none"/>
              </w:rPr>
            </w:pPr>
            <w:r>
              <w:rPr>
                <w:rFonts w:ascii="宋体" w:hAnsi="宋体"/>
                <w:kern w:val="0"/>
                <w:highlight w:val="none"/>
              </w:rPr>
              <w:t>参选报价不得高于比选人公布的参选报价最高限价</w:t>
            </w:r>
            <w:r>
              <w:rPr>
                <w:rFonts w:hint="eastAsia" w:ascii="宋体" w:hAnsi="宋体"/>
                <w:kern w:val="0"/>
                <w:highlight w:val="none"/>
              </w:rPr>
              <w:t>，否则视为无效报价，报价得0分。</w:t>
            </w:r>
          </w:p>
        </w:tc>
      </w:tr>
      <w:tr w14:paraId="702220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994" w:type="dxa"/>
            <w:vMerge w:val="continue"/>
            <w:vAlign w:val="center"/>
          </w:tcPr>
          <w:p w14:paraId="29011B00">
            <w:pPr>
              <w:spacing w:line="360" w:lineRule="auto"/>
              <w:jc w:val="center"/>
              <w:rPr>
                <w:rFonts w:ascii="宋体" w:hAnsi="宋体"/>
                <w:highlight w:val="none"/>
              </w:rPr>
            </w:pPr>
          </w:p>
        </w:tc>
        <w:tc>
          <w:tcPr>
            <w:tcW w:w="992" w:type="dxa"/>
            <w:vMerge w:val="continue"/>
            <w:vAlign w:val="center"/>
          </w:tcPr>
          <w:p w14:paraId="2B1CC2FD">
            <w:pPr>
              <w:spacing w:line="360" w:lineRule="auto"/>
              <w:jc w:val="center"/>
              <w:rPr>
                <w:rFonts w:ascii="宋体" w:hAnsi="宋体"/>
                <w:highlight w:val="none"/>
              </w:rPr>
            </w:pPr>
          </w:p>
        </w:tc>
        <w:tc>
          <w:tcPr>
            <w:tcW w:w="1713" w:type="dxa"/>
            <w:tcBorders>
              <w:right w:val="single" w:color="auto" w:sz="4" w:space="0"/>
            </w:tcBorders>
            <w:vAlign w:val="center"/>
          </w:tcPr>
          <w:p w14:paraId="2EB62C81">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商务部分（10分）</w:t>
            </w:r>
          </w:p>
        </w:tc>
        <w:tc>
          <w:tcPr>
            <w:tcW w:w="5771" w:type="dxa"/>
            <w:vMerge w:val="continue"/>
            <w:tcBorders>
              <w:left w:val="single" w:color="auto" w:sz="4" w:space="0"/>
            </w:tcBorders>
            <w:vAlign w:val="center"/>
          </w:tcPr>
          <w:p w14:paraId="545FC62D">
            <w:pPr>
              <w:autoSpaceDE w:val="0"/>
              <w:autoSpaceDN w:val="0"/>
              <w:adjustRightInd w:val="0"/>
              <w:snapToGrid w:val="0"/>
              <w:spacing w:line="360" w:lineRule="auto"/>
              <w:ind w:firstLine="420" w:firstLineChars="200"/>
              <w:rPr>
                <w:rFonts w:ascii="宋体" w:hAnsi="宋体" w:cs="宋体"/>
                <w:highlight w:val="none"/>
              </w:rPr>
            </w:pPr>
          </w:p>
        </w:tc>
      </w:tr>
      <w:tr w14:paraId="4F4BA8B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00" w:hRule="atLeast"/>
          <w:jc w:val="center"/>
        </w:trPr>
        <w:tc>
          <w:tcPr>
            <w:tcW w:w="994" w:type="dxa"/>
            <w:vMerge w:val="continue"/>
            <w:vAlign w:val="center"/>
          </w:tcPr>
          <w:p w14:paraId="27CDCB88">
            <w:pPr>
              <w:spacing w:line="360" w:lineRule="auto"/>
              <w:jc w:val="center"/>
              <w:rPr>
                <w:rFonts w:ascii="宋体" w:hAnsi="宋体"/>
                <w:highlight w:val="none"/>
              </w:rPr>
            </w:pPr>
          </w:p>
        </w:tc>
        <w:tc>
          <w:tcPr>
            <w:tcW w:w="992" w:type="dxa"/>
            <w:vMerge w:val="continue"/>
            <w:vAlign w:val="center"/>
          </w:tcPr>
          <w:p w14:paraId="003AE201">
            <w:pPr>
              <w:spacing w:line="360" w:lineRule="auto"/>
              <w:jc w:val="center"/>
              <w:rPr>
                <w:rFonts w:ascii="宋体" w:hAnsi="宋体"/>
                <w:highlight w:val="none"/>
              </w:rPr>
            </w:pPr>
          </w:p>
        </w:tc>
        <w:tc>
          <w:tcPr>
            <w:tcW w:w="1713" w:type="dxa"/>
            <w:tcBorders>
              <w:right w:val="single" w:color="auto" w:sz="4" w:space="0"/>
            </w:tcBorders>
            <w:vAlign w:val="center"/>
          </w:tcPr>
          <w:p w14:paraId="4A700194">
            <w:pPr>
              <w:autoSpaceDE w:val="0"/>
              <w:autoSpaceDN w:val="0"/>
              <w:adjustRightInd w:val="0"/>
              <w:snapToGrid w:val="0"/>
              <w:spacing w:line="360" w:lineRule="auto"/>
              <w:rPr>
                <w:rFonts w:ascii="宋体" w:hAnsi="宋体"/>
                <w:szCs w:val="21"/>
                <w:highlight w:val="none"/>
              </w:rPr>
            </w:pPr>
            <w:r>
              <w:rPr>
                <w:rFonts w:hint="eastAsia" w:ascii="宋体" w:hAnsi="宋体"/>
                <w:szCs w:val="21"/>
                <w:highlight w:val="none"/>
              </w:rPr>
              <w:t>参选报价（60分）</w:t>
            </w:r>
          </w:p>
        </w:tc>
        <w:tc>
          <w:tcPr>
            <w:tcW w:w="5771" w:type="dxa"/>
            <w:vMerge w:val="continue"/>
            <w:tcBorders>
              <w:left w:val="single" w:color="auto" w:sz="4" w:space="0"/>
            </w:tcBorders>
            <w:vAlign w:val="center"/>
          </w:tcPr>
          <w:p w14:paraId="793E0C96">
            <w:pPr>
              <w:autoSpaceDE w:val="0"/>
              <w:autoSpaceDN w:val="0"/>
              <w:adjustRightInd w:val="0"/>
              <w:snapToGrid w:val="0"/>
              <w:spacing w:line="360" w:lineRule="auto"/>
              <w:ind w:firstLine="420" w:firstLineChars="200"/>
              <w:rPr>
                <w:rFonts w:ascii="宋体" w:hAnsi="宋体" w:cs="宋体"/>
                <w:highlight w:val="none"/>
              </w:rPr>
            </w:pPr>
          </w:p>
        </w:tc>
      </w:tr>
      <w:tr w14:paraId="26A41F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986" w:type="dxa"/>
            <w:gridSpan w:val="2"/>
            <w:vAlign w:val="center"/>
          </w:tcPr>
          <w:p w14:paraId="299467BB">
            <w:pPr>
              <w:spacing w:line="360" w:lineRule="auto"/>
              <w:ind w:firstLine="18" w:firstLineChars="9"/>
              <w:jc w:val="center"/>
              <w:rPr>
                <w:rFonts w:ascii="宋体" w:hAnsi="宋体"/>
                <w:szCs w:val="21"/>
                <w:highlight w:val="none"/>
              </w:rPr>
            </w:pPr>
            <w:r>
              <w:rPr>
                <w:rFonts w:ascii="宋体" w:hAnsi="宋体"/>
                <w:szCs w:val="21"/>
                <w:highlight w:val="none"/>
              </w:rPr>
              <w:t>3.2.3</w:t>
            </w:r>
          </w:p>
        </w:tc>
        <w:tc>
          <w:tcPr>
            <w:tcW w:w="1713" w:type="dxa"/>
            <w:vAlign w:val="center"/>
          </w:tcPr>
          <w:p w14:paraId="78D32626">
            <w:pPr>
              <w:spacing w:line="360" w:lineRule="auto"/>
              <w:ind w:firstLine="18" w:firstLineChars="9"/>
              <w:jc w:val="center"/>
              <w:rPr>
                <w:rFonts w:ascii="宋体" w:hAnsi="宋体"/>
                <w:szCs w:val="21"/>
                <w:highlight w:val="none"/>
              </w:rPr>
            </w:pPr>
            <w:r>
              <w:rPr>
                <w:rFonts w:ascii="宋体" w:hAnsi="宋体"/>
                <w:szCs w:val="21"/>
                <w:highlight w:val="none"/>
              </w:rPr>
              <w:t>参选人</w:t>
            </w:r>
            <w:r>
              <w:rPr>
                <w:rFonts w:hint="eastAsia" w:ascii="宋体" w:hAnsi="宋体"/>
                <w:szCs w:val="21"/>
                <w:highlight w:val="none"/>
              </w:rPr>
              <w:t>总</w:t>
            </w:r>
            <w:r>
              <w:rPr>
                <w:rFonts w:ascii="宋体" w:hAnsi="宋体"/>
                <w:szCs w:val="21"/>
                <w:highlight w:val="none"/>
              </w:rPr>
              <w:t>得分</w:t>
            </w:r>
          </w:p>
        </w:tc>
        <w:tc>
          <w:tcPr>
            <w:tcW w:w="5771" w:type="dxa"/>
            <w:vAlign w:val="center"/>
          </w:tcPr>
          <w:p w14:paraId="23F24F36">
            <w:pPr>
              <w:spacing w:line="360" w:lineRule="auto"/>
              <w:jc w:val="center"/>
              <w:rPr>
                <w:rFonts w:ascii="宋体" w:hAnsi="宋体"/>
                <w:szCs w:val="21"/>
                <w:highlight w:val="none"/>
                <w:u w:val="single"/>
              </w:rPr>
            </w:pPr>
            <w:r>
              <w:rPr>
                <w:rFonts w:ascii="宋体" w:hAnsi="宋体"/>
                <w:szCs w:val="21"/>
                <w:highlight w:val="none"/>
                <w:u w:val="single"/>
              </w:rPr>
              <w:t>参选人</w:t>
            </w:r>
            <w:r>
              <w:rPr>
                <w:rFonts w:hint="eastAsia" w:ascii="宋体" w:hAnsi="宋体"/>
                <w:szCs w:val="21"/>
                <w:highlight w:val="none"/>
                <w:u w:val="single"/>
              </w:rPr>
              <w:t>总</w:t>
            </w:r>
            <w:r>
              <w:rPr>
                <w:rFonts w:ascii="宋体" w:hAnsi="宋体"/>
                <w:szCs w:val="21"/>
                <w:highlight w:val="none"/>
                <w:u w:val="single"/>
              </w:rPr>
              <w:t>得分=A+B+</w:t>
            </w:r>
            <w:r>
              <w:rPr>
                <w:rFonts w:hint="eastAsia" w:ascii="宋体" w:hAnsi="宋体"/>
                <w:szCs w:val="21"/>
                <w:highlight w:val="none"/>
                <w:u w:val="single"/>
              </w:rPr>
              <w:t>C</w:t>
            </w:r>
          </w:p>
        </w:tc>
      </w:tr>
      <w:bookmarkEnd w:id="59"/>
    </w:tbl>
    <w:p w14:paraId="1724E592">
      <w:pPr>
        <w:pStyle w:val="2"/>
        <w:rPr>
          <w:highlight w:val="none"/>
        </w:rPr>
      </w:pPr>
    </w:p>
    <w:p w14:paraId="5BC2E804"/>
    <w:p w14:paraId="49CD7E78">
      <w:pPr>
        <w:pStyle w:val="2"/>
        <w:spacing w:before="0" w:after="0" w:line="360" w:lineRule="auto"/>
        <w:jc w:val="center"/>
        <w:rPr>
          <w:rFonts w:ascii="宋体" w:hAnsi="宋体"/>
          <w:highlight w:val="none"/>
        </w:rPr>
      </w:pPr>
      <w:r>
        <w:rPr>
          <w:rFonts w:hint="eastAsia" w:ascii="宋体" w:hAnsi="宋体"/>
          <w:highlight w:val="none"/>
        </w:rPr>
        <w:t>第四章  合同主要条款</w:t>
      </w:r>
    </w:p>
    <w:p w14:paraId="7CB9CDCF">
      <w:pPr>
        <w:rPr>
          <w:highlight w:val="none"/>
        </w:rPr>
      </w:pPr>
    </w:p>
    <w:p w14:paraId="1394F939">
      <w:pPr>
        <w:spacing w:line="500" w:lineRule="exact"/>
        <w:ind w:left="525" w:leftChars="200" w:hanging="105" w:hangingChars="50"/>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甲方：比选人</w:t>
      </w:r>
    </w:p>
    <w:p w14:paraId="59100817">
      <w:pPr>
        <w:spacing w:line="500" w:lineRule="exact"/>
        <w:ind w:left="525" w:leftChars="200" w:hanging="105" w:hangingChars="50"/>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乙方：中选人</w:t>
      </w:r>
    </w:p>
    <w:p w14:paraId="45DD5BE9">
      <w:pPr>
        <w:widowControl/>
        <w:shd w:val="clear" w:color="auto" w:fill="FFFFFF"/>
        <w:spacing w:line="440" w:lineRule="exact"/>
        <w:ind w:firstLine="480" w:firstLineChars="200"/>
        <w:rPr>
          <w:rFonts w:ascii="仿宋" w:hAnsi="仿宋" w:eastAsia="仿宋" w:cs="宋体"/>
          <w:color w:val="1F1F1F"/>
          <w:kern w:val="0"/>
          <w:sz w:val="24"/>
          <w:szCs w:val="24"/>
        </w:rPr>
      </w:pPr>
      <w:r>
        <w:rPr>
          <w:rFonts w:hint="eastAsia" w:ascii="仿宋" w:hAnsi="仿宋" w:eastAsia="仿宋" w:cs="宋体"/>
          <w:color w:val="1F1F1F"/>
          <w:kern w:val="0"/>
          <w:sz w:val="24"/>
          <w:szCs w:val="24"/>
          <w:lang w:val="en-US" w:eastAsia="zh-CN"/>
        </w:rPr>
        <w:t>一、</w:t>
      </w:r>
      <w:r>
        <w:rPr>
          <w:rFonts w:ascii="仿宋" w:hAnsi="仿宋" w:eastAsia="仿宋" w:cs="宋体"/>
          <w:color w:val="1F1F1F"/>
          <w:kern w:val="0"/>
          <w:sz w:val="24"/>
          <w:szCs w:val="24"/>
        </w:rPr>
        <w:t>费用支付方式</w:t>
      </w:r>
    </w:p>
    <w:p w14:paraId="2AA18527">
      <w:pPr>
        <w:widowControl/>
        <w:shd w:val="clear" w:color="auto" w:fill="FFFFFF"/>
        <w:spacing w:line="440" w:lineRule="exact"/>
        <w:ind w:firstLine="480" w:firstLineChars="200"/>
        <w:rPr>
          <w:rFonts w:ascii="仿宋" w:hAnsi="仿宋" w:eastAsia="仿宋" w:cs="宋体"/>
          <w:color w:val="1F1F1F"/>
          <w:kern w:val="0"/>
          <w:sz w:val="24"/>
          <w:szCs w:val="24"/>
        </w:rPr>
      </w:pPr>
      <w:r>
        <w:rPr>
          <w:rFonts w:ascii="仿宋" w:hAnsi="仿宋" w:eastAsia="仿宋" w:cs="宋体"/>
          <w:color w:val="1F1F1F"/>
          <w:kern w:val="0"/>
          <w:sz w:val="24"/>
          <w:szCs w:val="24"/>
        </w:rPr>
        <w:t>1.双方约定，本次咨询服务的总费用为</w:t>
      </w:r>
      <w:r>
        <w:rPr>
          <w:rFonts w:hint="eastAsia" w:ascii="仿宋" w:hAnsi="仿宋" w:eastAsia="仿宋" w:cs="宋体"/>
          <w:color w:val="1F1F1F"/>
          <w:kern w:val="0"/>
          <w:sz w:val="24"/>
          <w:szCs w:val="24"/>
          <w:lang w:eastAsia="zh-CN"/>
        </w:rPr>
        <w:t>税前</w:t>
      </w:r>
      <w:r>
        <w:rPr>
          <w:rFonts w:ascii="仿宋" w:hAnsi="仿宋" w:eastAsia="仿宋" w:cs="宋体"/>
          <w:color w:val="1F1F1F"/>
          <w:kern w:val="0"/>
          <w:sz w:val="24"/>
          <w:szCs w:val="24"/>
          <w:u w:val="single"/>
        </w:rPr>
        <w:t>人民币</w:t>
      </w:r>
      <w:r>
        <w:rPr>
          <w:rFonts w:hint="eastAsia" w:ascii="仿宋" w:hAnsi="仿宋" w:eastAsia="仿宋" w:cs="宋体"/>
          <w:color w:val="1F1F1F"/>
          <w:kern w:val="0"/>
          <w:sz w:val="24"/>
          <w:szCs w:val="24"/>
          <w:u w:val="single"/>
          <w:lang w:val="en-US" w:eastAsia="zh-CN"/>
        </w:rPr>
        <w:t xml:space="preserve">               </w:t>
      </w:r>
      <w:r>
        <w:rPr>
          <w:rFonts w:ascii="仿宋" w:hAnsi="仿宋" w:eastAsia="仿宋" w:cs="宋体"/>
          <w:color w:val="1F1F1F"/>
          <w:kern w:val="0"/>
          <w:sz w:val="24"/>
          <w:szCs w:val="24"/>
        </w:rPr>
        <w:t>。</w:t>
      </w:r>
    </w:p>
    <w:p w14:paraId="775ECA38">
      <w:pPr>
        <w:widowControl/>
        <w:shd w:val="clear" w:color="auto" w:fill="FFFFFF"/>
        <w:spacing w:line="440" w:lineRule="exact"/>
        <w:ind w:firstLine="480" w:firstLineChars="200"/>
        <w:rPr>
          <w:rFonts w:ascii="仿宋" w:hAnsi="仿宋" w:eastAsia="仿宋" w:cs="宋体"/>
          <w:color w:val="1F1F1F"/>
          <w:kern w:val="0"/>
          <w:sz w:val="24"/>
          <w:szCs w:val="24"/>
        </w:rPr>
      </w:pPr>
      <w:r>
        <w:rPr>
          <w:rFonts w:hint="eastAsia" w:ascii="仿宋" w:hAnsi="仿宋" w:eastAsia="仿宋" w:cs="宋体"/>
          <w:color w:val="1F1F1F"/>
          <w:kern w:val="0"/>
          <w:sz w:val="24"/>
          <w:szCs w:val="24"/>
        </w:rPr>
        <w:t>2</w:t>
      </w:r>
      <w:r>
        <w:rPr>
          <w:rFonts w:ascii="仿宋" w:hAnsi="仿宋" w:eastAsia="仿宋" w:cs="宋体"/>
          <w:color w:val="1F1F1F"/>
          <w:kern w:val="0"/>
          <w:sz w:val="24"/>
          <w:szCs w:val="24"/>
        </w:rPr>
        <w:t>.支付方式：甲方分两期支付服务费，首期款为总费用的</w:t>
      </w:r>
      <w:r>
        <w:rPr>
          <w:rFonts w:hint="eastAsia" w:ascii="仿宋" w:hAnsi="仿宋" w:eastAsia="仿宋" w:cs="宋体"/>
          <w:color w:val="1F1F1F"/>
          <w:kern w:val="0"/>
          <w:sz w:val="24"/>
          <w:szCs w:val="24"/>
          <w:lang w:val="en-US" w:eastAsia="zh-CN"/>
        </w:rPr>
        <w:t>30</w:t>
      </w:r>
      <w:r>
        <w:rPr>
          <w:rFonts w:ascii="仿宋" w:hAnsi="仿宋" w:eastAsia="仿宋" w:cs="宋体"/>
          <w:color w:val="1F1F1F"/>
          <w:kern w:val="0"/>
          <w:sz w:val="24"/>
          <w:szCs w:val="24"/>
        </w:rPr>
        <w:t>%，即人民币</w:t>
      </w:r>
      <w:r>
        <w:rPr>
          <w:rFonts w:hint="eastAsia" w:ascii="仿宋" w:hAnsi="仿宋" w:eastAsia="仿宋" w:cs="宋体"/>
          <w:color w:val="1F1F1F"/>
          <w:kern w:val="0"/>
          <w:sz w:val="24"/>
          <w:szCs w:val="24"/>
          <w:lang w:val="en-US" w:eastAsia="zh-CN"/>
        </w:rPr>
        <w:t xml:space="preserve">       </w:t>
      </w:r>
      <w:r>
        <w:rPr>
          <w:rFonts w:ascii="仿宋" w:hAnsi="仿宋" w:eastAsia="仿宋" w:cs="宋体"/>
          <w:color w:val="1F1F1F"/>
          <w:kern w:val="0"/>
          <w:sz w:val="24"/>
          <w:szCs w:val="24"/>
        </w:rPr>
        <w:t>，在本合同签订后</w:t>
      </w:r>
      <w:r>
        <w:rPr>
          <w:rFonts w:hint="eastAsia" w:ascii="仿宋" w:hAnsi="仿宋" w:eastAsia="仿宋" w:cs="宋体"/>
          <w:color w:val="1F1F1F"/>
          <w:kern w:val="0"/>
          <w:sz w:val="24"/>
          <w:szCs w:val="24"/>
          <w:lang w:val="en-US" w:eastAsia="zh-CN"/>
        </w:rPr>
        <w:t>15</w:t>
      </w:r>
      <w:r>
        <w:rPr>
          <w:rFonts w:ascii="仿宋" w:hAnsi="仿宋" w:eastAsia="仿宋" w:cs="宋体"/>
          <w:color w:val="1F1F1F"/>
          <w:kern w:val="0"/>
          <w:sz w:val="24"/>
          <w:szCs w:val="24"/>
        </w:rPr>
        <w:t>个工作日内支付；余款在乙方提交最终评估报告并经甲方确认后</w:t>
      </w:r>
      <w:r>
        <w:rPr>
          <w:rFonts w:hint="eastAsia" w:ascii="仿宋" w:hAnsi="仿宋" w:eastAsia="仿宋" w:cs="宋体"/>
          <w:color w:val="1F1F1F"/>
          <w:kern w:val="0"/>
          <w:sz w:val="24"/>
          <w:szCs w:val="24"/>
          <w:lang w:val="en-US" w:eastAsia="zh-CN"/>
        </w:rPr>
        <w:t>15</w:t>
      </w:r>
      <w:r>
        <w:rPr>
          <w:rFonts w:ascii="仿宋" w:hAnsi="仿宋" w:eastAsia="仿宋" w:cs="宋体"/>
          <w:color w:val="1F1F1F"/>
          <w:kern w:val="0"/>
          <w:sz w:val="24"/>
          <w:szCs w:val="24"/>
        </w:rPr>
        <w:t>个工作日内支付。</w:t>
      </w:r>
    </w:p>
    <w:p w14:paraId="551D22C3">
      <w:pPr>
        <w:widowControl/>
        <w:shd w:val="clear" w:color="auto" w:fill="FFFFFF"/>
        <w:spacing w:line="440" w:lineRule="exact"/>
        <w:ind w:firstLine="480" w:firstLineChars="200"/>
        <w:rPr>
          <w:rFonts w:ascii="仿宋" w:hAnsi="仿宋" w:eastAsia="仿宋" w:cs="宋体"/>
          <w:color w:val="1F1F1F"/>
          <w:kern w:val="0"/>
          <w:sz w:val="24"/>
          <w:szCs w:val="24"/>
        </w:rPr>
      </w:pPr>
      <w:r>
        <w:rPr>
          <w:rFonts w:ascii="仿宋" w:hAnsi="仿宋" w:eastAsia="仿宋" w:cs="宋体"/>
          <w:color w:val="1F1F1F"/>
          <w:kern w:val="0"/>
          <w:sz w:val="24"/>
          <w:szCs w:val="24"/>
        </w:rPr>
        <w:t>三、服务期限与交付</w:t>
      </w:r>
    </w:p>
    <w:p w14:paraId="2FB13DAD">
      <w:pPr>
        <w:widowControl/>
        <w:shd w:val="clear" w:color="auto" w:fill="FFFFFF"/>
        <w:spacing w:line="440" w:lineRule="exact"/>
        <w:ind w:firstLine="480" w:firstLineChars="200"/>
        <w:rPr>
          <w:rFonts w:ascii="仿宋" w:hAnsi="仿宋" w:eastAsia="仿宋" w:cs="宋体"/>
          <w:color w:val="1F1F1F"/>
          <w:kern w:val="0"/>
          <w:sz w:val="24"/>
          <w:szCs w:val="24"/>
        </w:rPr>
      </w:pPr>
      <w:r>
        <w:rPr>
          <w:rFonts w:hint="eastAsia" w:ascii="仿宋" w:hAnsi="仿宋" w:eastAsia="仿宋" w:cs="宋体"/>
          <w:color w:val="1F1F1F"/>
          <w:kern w:val="0"/>
          <w:sz w:val="24"/>
          <w:szCs w:val="24"/>
        </w:rPr>
        <w:t>1</w:t>
      </w:r>
      <w:r>
        <w:rPr>
          <w:rFonts w:ascii="仿宋" w:hAnsi="仿宋" w:eastAsia="仿宋" w:cs="宋体"/>
          <w:color w:val="1F1F1F"/>
          <w:kern w:val="0"/>
          <w:sz w:val="24"/>
          <w:szCs w:val="24"/>
        </w:rPr>
        <w:t>.乙方应在本合同签订后30个工作日内完成</w:t>
      </w:r>
      <w:r>
        <w:rPr>
          <w:rFonts w:hint="eastAsia" w:ascii="仿宋" w:hAnsi="仿宋" w:eastAsia="仿宋" w:cs="宋体"/>
          <w:color w:val="1F1F1F"/>
          <w:kern w:val="0"/>
          <w:sz w:val="24"/>
          <w:szCs w:val="24"/>
        </w:rPr>
        <w:t>咨询</w:t>
      </w:r>
      <w:r>
        <w:rPr>
          <w:rFonts w:ascii="仿宋" w:hAnsi="仿宋" w:eastAsia="仿宋" w:cs="宋体"/>
          <w:color w:val="1F1F1F"/>
          <w:kern w:val="0"/>
          <w:sz w:val="24"/>
          <w:szCs w:val="24"/>
        </w:rPr>
        <w:t>工作并提交</w:t>
      </w:r>
      <w:r>
        <w:rPr>
          <w:rFonts w:hint="eastAsia" w:ascii="仿宋" w:hAnsi="仿宋" w:eastAsia="仿宋" w:cs="宋体"/>
          <w:color w:val="1F1F1F"/>
          <w:kern w:val="0"/>
          <w:sz w:val="24"/>
          <w:szCs w:val="24"/>
        </w:rPr>
        <w:t>咨询</w:t>
      </w:r>
      <w:r>
        <w:rPr>
          <w:rFonts w:ascii="仿宋" w:hAnsi="仿宋" w:eastAsia="仿宋" w:cs="宋体"/>
          <w:color w:val="1F1F1F"/>
          <w:kern w:val="0"/>
          <w:sz w:val="24"/>
          <w:szCs w:val="24"/>
        </w:rPr>
        <w:t>报告。</w:t>
      </w:r>
      <w:r>
        <w:rPr>
          <w:rFonts w:hint="eastAsia" w:ascii="仿宋" w:hAnsi="仿宋" w:eastAsia="仿宋" w:cs="宋体"/>
          <w:color w:val="1F1F1F"/>
          <w:kern w:val="0"/>
          <w:sz w:val="24"/>
          <w:szCs w:val="24"/>
        </w:rPr>
        <w:t>咨询</w:t>
      </w:r>
      <w:r>
        <w:rPr>
          <w:rFonts w:ascii="仿宋" w:hAnsi="仿宋" w:eastAsia="仿宋" w:cs="宋体"/>
          <w:color w:val="1F1F1F"/>
          <w:kern w:val="0"/>
          <w:sz w:val="24"/>
          <w:szCs w:val="24"/>
        </w:rPr>
        <w:t>报告应包含详细的评估过程、数据、分析方法和结论。</w:t>
      </w:r>
    </w:p>
    <w:p w14:paraId="6B490280">
      <w:pPr>
        <w:widowControl/>
        <w:shd w:val="clear" w:color="auto" w:fill="FFFFFF"/>
        <w:spacing w:line="440" w:lineRule="exact"/>
        <w:ind w:firstLine="480" w:firstLineChars="200"/>
        <w:rPr>
          <w:rFonts w:ascii="仿宋" w:hAnsi="仿宋" w:eastAsia="仿宋" w:cs="宋体"/>
          <w:color w:val="1F1F1F"/>
          <w:kern w:val="0"/>
          <w:sz w:val="24"/>
          <w:szCs w:val="24"/>
        </w:rPr>
      </w:pPr>
      <w:r>
        <w:rPr>
          <w:rFonts w:hint="eastAsia" w:ascii="仿宋" w:hAnsi="仿宋" w:eastAsia="仿宋" w:cs="宋体"/>
          <w:color w:val="1F1F1F"/>
          <w:kern w:val="0"/>
          <w:sz w:val="24"/>
          <w:szCs w:val="24"/>
        </w:rPr>
        <w:t>2</w:t>
      </w:r>
      <w:r>
        <w:rPr>
          <w:rFonts w:ascii="仿宋" w:hAnsi="仿宋" w:eastAsia="仿宋" w:cs="宋体"/>
          <w:color w:val="1F1F1F"/>
          <w:kern w:val="0"/>
          <w:sz w:val="24"/>
          <w:szCs w:val="24"/>
        </w:rPr>
        <w:t>.乙方在提交</w:t>
      </w:r>
      <w:r>
        <w:rPr>
          <w:rFonts w:hint="eastAsia" w:ascii="仿宋" w:hAnsi="仿宋" w:eastAsia="仿宋" w:cs="宋体"/>
          <w:color w:val="1F1F1F"/>
          <w:kern w:val="0"/>
          <w:sz w:val="24"/>
          <w:szCs w:val="24"/>
        </w:rPr>
        <w:t>咨询</w:t>
      </w:r>
      <w:r>
        <w:rPr>
          <w:rFonts w:ascii="仿宋" w:hAnsi="仿宋" w:eastAsia="仿宋" w:cs="宋体"/>
          <w:color w:val="1F1F1F"/>
          <w:kern w:val="0"/>
          <w:sz w:val="24"/>
          <w:szCs w:val="24"/>
        </w:rPr>
        <w:t>报告前，应提前5个工作日通知甲方，以便甲方做好接收和审核的准备。</w:t>
      </w:r>
    </w:p>
    <w:p w14:paraId="2F93CBC7">
      <w:pPr>
        <w:rPr>
          <w:highlight w:val="none"/>
        </w:rPr>
      </w:pPr>
    </w:p>
    <w:p w14:paraId="230D4530">
      <w:pPr>
        <w:rPr>
          <w:highlight w:val="none"/>
        </w:rPr>
      </w:pPr>
    </w:p>
    <w:p w14:paraId="4C2F8549">
      <w:pPr>
        <w:rPr>
          <w:highlight w:val="none"/>
        </w:rPr>
      </w:pPr>
    </w:p>
    <w:p w14:paraId="7286D2C2">
      <w:pPr>
        <w:rPr>
          <w:highlight w:val="none"/>
        </w:rPr>
      </w:pPr>
    </w:p>
    <w:p w14:paraId="1FA4B5B1">
      <w:pPr>
        <w:pStyle w:val="2"/>
        <w:numPr>
          <w:ilvl w:val="0"/>
          <w:numId w:val="1"/>
        </w:numPr>
        <w:spacing w:before="0" w:after="0" w:line="360" w:lineRule="auto"/>
        <w:jc w:val="center"/>
        <w:rPr>
          <w:rFonts w:ascii="宋体" w:hAnsi="宋体"/>
          <w:highlight w:val="none"/>
        </w:rPr>
      </w:pPr>
      <w:r>
        <w:rPr>
          <w:rFonts w:hint="eastAsia" w:ascii="宋体" w:hAnsi="宋体"/>
          <w:highlight w:val="none"/>
        </w:rPr>
        <w:t>方案编制要求</w:t>
      </w:r>
    </w:p>
    <w:p w14:paraId="0F22AB7F">
      <w:pPr>
        <w:spacing w:line="360" w:lineRule="auto"/>
        <w:ind w:firstLine="420" w:firstLineChars="200"/>
        <w:rPr>
          <w:rFonts w:ascii="宋体" w:hAnsi="宋体"/>
          <w:highlight w:val="none"/>
        </w:rPr>
      </w:pPr>
    </w:p>
    <w:p w14:paraId="0A69D5D8">
      <w:pPr>
        <w:widowControl/>
        <w:spacing w:line="360" w:lineRule="auto"/>
        <w:ind w:firstLine="420" w:firstLineChars="200"/>
        <w:rPr>
          <w:highlight w:val="none"/>
        </w:rPr>
      </w:pPr>
      <w:r>
        <w:rPr>
          <w:rFonts w:hint="eastAsia" w:ascii="宋体" w:hAnsi="宋体"/>
          <w:color w:val="000000"/>
          <w:szCs w:val="21"/>
          <w:highlight w:val="none"/>
        </w:rPr>
        <w:t>该项目参选人须</w:t>
      </w:r>
      <w:r>
        <w:rPr>
          <w:rFonts w:hint="eastAsia" w:ascii="宋体" w:hAnsi="宋体"/>
          <w:color w:val="000000"/>
          <w:szCs w:val="21"/>
          <w:highlight w:val="none"/>
          <w:lang w:val="en-US" w:eastAsia="zh-CN"/>
        </w:rPr>
        <w:t>按照第一章2.3比选范围中方案要求</w:t>
      </w:r>
      <w:r>
        <w:rPr>
          <w:rFonts w:hint="eastAsia" w:ascii="宋体" w:hAnsi="宋体"/>
          <w:color w:val="000000"/>
          <w:szCs w:val="21"/>
          <w:highlight w:val="none"/>
          <w:lang w:val="zh-CN"/>
        </w:rPr>
        <w:t>及自身对</w:t>
      </w:r>
      <w:r>
        <w:rPr>
          <w:rFonts w:hint="eastAsia" w:ascii="宋体" w:hAnsi="宋体"/>
          <w:color w:val="000000"/>
          <w:szCs w:val="21"/>
          <w:highlight w:val="none"/>
          <w:lang w:val="en-US" w:eastAsia="zh-CN"/>
        </w:rPr>
        <w:t>本项目的市场调查和</w:t>
      </w:r>
      <w:r>
        <w:rPr>
          <w:rFonts w:hint="eastAsia" w:ascii="宋体" w:hAnsi="宋体"/>
          <w:color w:val="000000"/>
          <w:szCs w:val="21"/>
          <w:highlight w:val="none"/>
          <w:lang w:val="zh-CN"/>
        </w:rPr>
        <w:t>理解，从项目背景、</w:t>
      </w:r>
      <w:r>
        <w:rPr>
          <w:rFonts w:hint="eastAsia" w:ascii="宋体" w:hAnsi="宋体"/>
          <w:color w:val="000000"/>
          <w:szCs w:val="21"/>
          <w:highlight w:val="none"/>
        </w:rPr>
        <w:t>现状分析、市场分析、整体构思、总体策划、</w:t>
      </w:r>
      <w:r>
        <w:rPr>
          <w:rFonts w:hint="eastAsia" w:ascii="宋体" w:hAnsi="宋体"/>
          <w:color w:val="000000"/>
          <w:szCs w:val="21"/>
          <w:highlight w:val="none"/>
          <w:lang w:val="en-US" w:eastAsia="zh-CN"/>
        </w:rPr>
        <w:t>项目</w:t>
      </w:r>
      <w:r>
        <w:rPr>
          <w:rFonts w:hint="eastAsia" w:ascii="宋体" w:hAnsi="宋体"/>
          <w:color w:val="000000"/>
          <w:szCs w:val="21"/>
          <w:highlight w:val="none"/>
        </w:rPr>
        <w:t>规划、投资及效益等方面对</w:t>
      </w:r>
      <w:r>
        <w:rPr>
          <w:rFonts w:hint="eastAsia" w:ascii="宋体" w:hAnsi="宋体"/>
          <w:color w:val="000000"/>
          <w:szCs w:val="21"/>
          <w:highlight w:val="none"/>
          <w:lang w:val="zh-CN"/>
        </w:rPr>
        <w:t>项目</w:t>
      </w:r>
      <w:r>
        <w:rPr>
          <w:rFonts w:hint="eastAsia" w:ascii="宋体" w:hAnsi="宋体"/>
          <w:color w:val="000000"/>
          <w:szCs w:val="21"/>
          <w:highlight w:val="none"/>
        </w:rPr>
        <w:t>提出框架性设计构想等，格式</w:t>
      </w:r>
      <w:r>
        <w:rPr>
          <w:rFonts w:hint="eastAsia" w:ascii="宋体" w:hAnsi="宋体"/>
          <w:color w:val="000000"/>
          <w:szCs w:val="21"/>
          <w:highlight w:val="none"/>
          <w:lang w:val="en-US" w:eastAsia="zh-CN"/>
        </w:rPr>
        <w:t>按照第二章3.4.2.3和第六章要求</w:t>
      </w:r>
      <w:r>
        <w:rPr>
          <w:rFonts w:hint="eastAsia" w:ascii="宋体" w:hAnsi="宋体"/>
          <w:color w:val="000000"/>
          <w:szCs w:val="21"/>
          <w:highlight w:val="none"/>
        </w:rPr>
        <w:t>。</w:t>
      </w:r>
    </w:p>
    <w:p w14:paraId="2F4A01E8">
      <w:pPr>
        <w:pStyle w:val="2"/>
      </w:pPr>
    </w:p>
    <w:p w14:paraId="50D29F9D">
      <w:pPr>
        <w:rPr>
          <w:highlight w:val="none"/>
        </w:rPr>
      </w:pPr>
    </w:p>
    <w:p w14:paraId="16DD1B9C">
      <w:pPr>
        <w:pStyle w:val="2"/>
        <w:spacing w:line="360" w:lineRule="auto"/>
        <w:jc w:val="center"/>
        <w:rPr>
          <w:rFonts w:ascii="宋体" w:hAnsi="宋体"/>
          <w:snapToGrid w:val="0"/>
          <w:kern w:val="0"/>
          <w:highlight w:val="none"/>
        </w:rPr>
      </w:pPr>
      <w:r>
        <w:rPr>
          <w:rFonts w:hint="eastAsia" w:ascii="宋体" w:hAnsi="宋体"/>
          <w:highlight w:val="none"/>
        </w:rPr>
        <w:t>第六章  参选文件格式</w:t>
      </w:r>
    </w:p>
    <w:p w14:paraId="04788F8F">
      <w:pPr>
        <w:spacing w:line="560" w:lineRule="exact"/>
        <w:jc w:val="center"/>
        <w:rPr>
          <w:rFonts w:ascii="方正小标宋_GBK" w:hAnsi="方正小标宋_GBK" w:eastAsia="方正小标宋_GBK" w:cs="方正小标宋_GBK"/>
          <w:b/>
          <w:bCs/>
          <w:sz w:val="32"/>
          <w:szCs w:val="32"/>
          <w:highlight w:val="none"/>
        </w:rPr>
      </w:pPr>
    </w:p>
    <w:p w14:paraId="0606872E">
      <w:pPr>
        <w:spacing w:line="360" w:lineRule="auto"/>
        <w:jc w:val="center"/>
        <w:rPr>
          <w:rFonts w:ascii="宋体" w:hAnsi="宋体"/>
          <w:sz w:val="36"/>
          <w:szCs w:val="36"/>
          <w:highlight w:val="none"/>
        </w:rPr>
      </w:pPr>
      <w:r>
        <w:rPr>
          <w:rFonts w:hint="eastAsia" w:ascii="宋体" w:hAnsi="宋体"/>
          <w:sz w:val="36"/>
          <w:szCs w:val="36"/>
          <w:highlight w:val="none"/>
        </w:rPr>
        <w:t>目  录</w:t>
      </w:r>
    </w:p>
    <w:p w14:paraId="6583D497">
      <w:pPr>
        <w:spacing w:line="360" w:lineRule="auto"/>
        <w:jc w:val="center"/>
        <w:rPr>
          <w:rFonts w:ascii="宋体" w:hAnsi="宋体"/>
          <w:szCs w:val="20"/>
          <w:highlight w:val="none"/>
        </w:rPr>
      </w:pPr>
    </w:p>
    <w:p w14:paraId="2198FD06">
      <w:pPr>
        <w:spacing w:line="360" w:lineRule="auto"/>
        <w:rPr>
          <w:rFonts w:ascii="宋体" w:hAnsi="宋体"/>
          <w:b/>
          <w:highlight w:val="none"/>
        </w:rPr>
      </w:pPr>
      <w:r>
        <w:rPr>
          <w:rFonts w:hint="eastAsia" w:ascii="宋体" w:hAnsi="宋体"/>
          <w:b/>
          <w:highlight w:val="none"/>
        </w:rPr>
        <w:t>一</w:t>
      </w:r>
      <w:r>
        <w:rPr>
          <w:rFonts w:ascii="宋体" w:hAnsi="宋体"/>
          <w:b/>
          <w:highlight w:val="none"/>
        </w:rPr>
        <w:t>、</w:t>
      </w:r>
      <w:r>
        <w:rPr>
          <w:rFonts w:hint="eastAsia" w:ascii="宋体" w:hAnsi="宋体"/>
          <w:b/>
          <w:highlight w:val="none"/>
        </w:rPr>
        <w:t>报价文件</w:t>
      </w:r>
    </w:p>
    <w:p w14:paraId="6F0762D6">
      <w:pPr>
        <w:spacing w:line="360" w:lineRule="auto"/>
        <w:ind w:firstLine="420" w:firstLineChars="200"/>
        <w:rPr>
          <w:rFonts w:ascii="宋体" w:hAnsi="宋体"/>
          <w:highlight w:val="none"/>
        </w:rPr>
      </w:pPr>
      <w:r>
        <w:rPr>
          <w:rFonts w:ascii="宋体" w:hAnsi="宋体"/>
          <w:highlight w:val="none"/>
        </w:rPr>
        <w:t>（一）参选函</w:t>
      </w:r>
    </w:p>
    <w:p w14:paraId="1D8F6C4F">
      <w:pPr>
        <w:spacing w:line="360" w:lineRule="auto"/>
        <w:ind w:firstLine="420" w:firstLineChars="200"/>
        <w:rPr>
          <w:rFonts w:ascii="宋体" w:hAnsi="宋体"/>
          <w:highlight w:val="none"/>
        </w:rPr>
      </w:pPr>
      <w:r>
        <w:rPr>
          <w:rFonts w:ascii="宋体" w:hAnsi="宋体"/>
          <w:highlight w:val="none"/>
        </w:rPr>
        <w:t>（二）</w:t>
      </w:r>
      <w:r>
        <w:rPr>
          <w:rFonts w:hint="eastAsia" w:ascii="宋体" w:hAnsi="宋体"/>
          <w:highlight w:val="none"/>
        </w:rPr>
        <w:t>法定代表人身份证明或附有法定代表人身份证明的授权委托书</w:t>
      </w:r>
    </w:p>
    <w:p w14:paraId="7D537397">
      <w:pPr>
        <w:spacing w:line="360" w:lineRule="auto"/>
        <w:rPr>
          <w:rFonts w:ascii="宋体" w:hAnsi="宋体"/>
          <w:b/>
          <w:highlight w:val="none"/>
        </w:rPr>
      </w:pPr>
      <w:r>
        <w:rPr>
          <w:rFonts w:hint="eastAsia" w:ascii="宋体" w:hAnsi="宋体"/>
          <w:b/>
          <w:highlight w:val="none"/>
        </w:rPr>
        <w:t>二</w:t>
      </w:r>
      <w:r>
        <w:rPr>
          <w:rFonts w:ascii="宋体" w:hAnsi="宋体"/>
          <w:b/>
          <w:highlight w:val="none"/>
        </w:rPr>
        <w:t>、技术部分</w:t>
      </w:r>
    </w:p>
    <w:p w14:paraId="7ACEC554">
      <w:pPr>
        <w:spacing w:line="360" w:lineRule="auto"/>
        <w:rPr>
          <w:rFonts w:ascii="宋体" w:hAnsi="宋体"/>
          <w:b/>
          <w:highlight w:val="none"/>
        </w:rPr>
      </w:pPr>
      <w:r>
        <w:rPr>
          <w:rFonts w:hint="eastAsia" w:ascii="宋体" w:hAnsi="宋体"/>
          <w:b/>
          <w:highlight w:val="none"/>
        </w:rPr>
        <w:t>三</w:t>
      </w:r>
      <w:r>
        <w:rPr>
          <w:rFonts w:ascii="宋体" w:hAnsi="宋体"/>
          <w:b/>
          <w:highlight w:val="none"/>
        </w:rPr>
        <w:t>、</w:t>
      </w:r>
      <w:r>
        <w:rPr>
          <w:rFonts w:hint="eastAsia" w:ascii="宋体" w:hAnsi="宋体"/>
          <w:b/>
          <w:highlight w:val="none"/>
        </w:rPr>
        <w:t>资格审查部分</w:t>
      </w:r>
    </w:p>
    <w:p w14:paraId="527D0AEA">
      <w:pPr>
        <w:spacing w:line="360" w:lineRule="auto"/>
        <w:ind w:firstLine="420" w:firstLineChars="200"/>
        <w:rPr>
          <w:rFonts w:ascii="宋体" w:hAnsi="宋体"/>
          <w:szCs w:val="21"/>
          <w:highlight w:val="none"/>
        </w:rPr>
      </w:pPr>
      <w:r>
        <w:rPr>
          <w:rFonts w:ascii="宋体" w:hAnsi="宋体"/>
          <w:szCs w:val="21"/>
          <w:highlight w:val="none"/>
        </w:rPr>
        <w:t>（一）</w:t>
      </w:r>
      <w:r>
        <w:rPr>
          <w:rFonts w:hint="eastAsia" w:ascii="宋体" w:hAnsi="宋体"/>
          <w:szCs w:val="21"/>
          <w:highlight w:val="none"/>
        </w:rPr>
        <w:t>营业执照</w:t>
      </w:r>
    </w:p>
    <w:p w14:paraId="6E72F629">
      <w:pPr>
        <w:spacing w:line="360" w:lineRule="auto"/>
        <w:ind w:firstLine="420" w:firstLineChars="200"/>
        <w:rPr>
          <w:rFonts w:ascii="宋体" w:hAnsi="宋体"/>
          <w:szCs w:val="21"/>
          <w:highlight w:val="none"/>
        </w:rPr>
      </w:pPr>
      <w:r>
        <w:rPr>
          <w:rFonts w:hint="eastAsia" w:ascii="宋体" w:hAnsi="宋体"/>
          <w:szCs w:val="21"/>
          <w:highlight w:val="none"/>
        </w:rPr>
        <w:t xml:space="preserve">（二）法定代表人身份证明或附有法定代表人身份证明的授权委托书                                                                                                  </w:t>
      </w:r>
    </w:p>
    <w:p w14:paraId="4AE1C7BB">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三</w:t>
      </w:r>
      <w:r>
        <w:rPr>
          <w:rFonts w:ascii="宋体" w:hAnsi="宋体"/>
          <w:szCs w:val="21"/>
          <w:highlight w:val="none"/>
        </w:rPr>
        <w:t>）</w:t>
      </w:r>
      <w:r>
        <w:rPr>
          <w:rFonts w:hint="eastAsia" w:ascii="宋体" w:hAnsi="宋体"/>
          <w:szCs w:val="21"/>
          <w:highlight w:val="none"/>
        </w:rPr>
        <w:t>承诺</w:t>
      </w:r>
    </w:p>
    <w:p w14:paraId="635FB8AC">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四</w:t>
      </w:r>
      <w:r>
        <w:rPr>
          <w:rFonts w:ascii="宋体" w:hAnsi="宋体"/>
          <w:szCs w:val="21"/>
          <w:highlight w:val="none"/>
        </w:rPr>
        <w:t>）其他资料</w:t>
      </w:r>
      <w:r>
        <w:rPr>
          <w:rFonts w:hint="eastAsia" w:ascii="宋体" w:hAnsi="宋体"/>
          <w:szCs w:val="21"/>
          <w:highlight w:val="none"/>
        </w:rPr>
        <w:t>（业绩证明材料等）</w:t>
      </w:r>
    </w:p>
    <w:p w14:paraId="401D036F">
      <w:pPr>
        <w:spacing w:line="560" w:lineRule="exact"/>
        <w:jc w:val="center"/>
        <w:rPr>
          <w:rFonts w:ascii="方正小标宋_GBK" w:hAnsi="方正小标宋_GBK" w:eastAsia="方正小标宋_GBK" w:cs="方正小标宋_GBK"/>
          <w:b/>
          <w:bCs/>
          <w:sz w:val="32"/>
          <w:szCs w:val="32"/>
          <w:highlight w:val="none"/>
        </w:rPr>
      </w:pPr>
    </w:p>
    <w:p w14:paraId="6714E6F2">
      <w:pPr>
        <w:spacing w:line="560" w:lineRule="exact"/>
        <w:jc w:val="center"/>
        <w:rPr>
          <w:rFonts w:ascii="方正小标宋_GBK" w:hAnsi="方正小标宋_GBK" w:eastAsia="方正小标宋_GBK" w:cs="方正小标宋_GBK"/>
          <w:b/>
          <w:bCs/>
          <w:sz w:val="32"/>
          <w:szCs w:val="32"/>
          <w:highlight w:val="none"/>
        </w:rPr>
      </w:pPr>
    </w:p>
    <w:p w14:paraId="7369940D">
      <w:pPr>
        <w:rPr>
          <w:highlight w:val="none"/>
        </w:rPr>
      </w:pPr>
    </w:p>
    <w:p w14:paraId="5016A094">
      <w:pPr>
        <w:rPr>
          <w:highlight w:val="none"/>
        </w:rPr>
      </w:pPr>
    </w:p>
    <w:p w14:paraId="55F90A09">
      <w:pPr>
        <w:rPr>
          <w:highlight w:val="none"/>
        </w:rPr>
      </w:pPr>
    </w:p>
    <w:p w14:paraId="6742CCDA">
      <w:pPr>
        <w:rPr>
          <w:highlight w:val="none"/>
        </w:rPr>
      </w:pPr>
      <w:bookmarkStart w:id="60" w:name="_Toc430530545"/>
      <w:bookmarkStart w:id="61" w:name="_Toc277082656"/>
      <w:bookmarkStart w:id="62" w:name="_Toc287620829"/>
      <w:bookmarkStart w:id="63" w:name="_Toc57905928"/>
      <w:bookmarkStart w:id="64" w:name="_Toc287607882"/>
      <w:bookmarkStart w:id="65" w:name="_Toc27141"/>
      <w:bookmarkStart w:id="66" w:name="_Toc224103510"/>
    </w:p>
    <w:p w14:paraId="62752045">
      <w:pPr>
        <w:keepNext/>
        <w:keepLines/>
        <w:pageBreakBefore w:val="0"/>
        <w:widowControl w:val="0"/>
        <w:kinsoku/>
        <w:wordWrap/>
        <w:overflowPunct/>
        <w:topLinePunct w:val="0"/>
        <w:autoSpaceDE/>
        <w:autoSpaceDN/>
        <w:bidi w:val="0"/>
        <w:adjustRightInd/>
        <w:spacing w:line="360" w:lineRule="auto"/>
        <w:jc w:val="center"/>
        <w:textAlignment w:val="auto"/>
        <w:outlineLvl w:val="1"/>
        <w:rPr>
          <w:rFonts w:ascii="宋体" w:hAnsi="宋体"/>
          <w:sz w:val="44"/>
          <w:szCs w:val="44"/>
          <w:highlight w:val="none"/>
        </w:rPr>
      </w:pPr>
      <w:r>
        <w:rPr>
          <w:rFonts w:hint="eastAsia" w:ascii="宋体" w:hAnsi="宋体"/>
          <w:sz w:val="44"/>
          <w:szCs w:val="44"/>
          <w:highlight w:val="none"/>
        </w:rPr>
        <w:t>一、报价文件</w:t>
      </w:r>
    </w:p>
    <w:p w14:paraId="31A4C9D3">
      <w:pPr>
        <w:pageBreakBefore w:val="0"/>
        <w:widowControl w:val="0"/>
        <w:tabs>
          <w:tab w:val="left" w:pos="6300"/>
        </w:tabs>
        <w:kinsoku/>
        <w:wordWrap/>
        <w:overflowPunct/>
        <w:topLinePunct w:val="0"/>
        <w:autoSpaceDE/>
        <w:autoSpaceDN/>
        <w:bidi w:val="0"/>
        <w:adjustRightInd/>
        <w:snapToGrid w:val="0"/>
        <w:spacing w:line="312" w:lineRule="auto"/>
        <w:ind w:firstLine="480" w:firstLineChars="200"/>
        <w:textAlignment w:val="auto"/>
        <w:rPr>
          <w:rFonts w:ascii="宋体" w:hAnsi="宋体" w:cs="宋体"/>
          <w:bCs/>
          <w:sz w:val="24"/>
          <w:highlight w:val="none"/>
        </w:rPr>
      </w:pPr>
      <w:r>
        <w:rPr>
          <w:rFonts w:hint="eastAsia" w:ascii="宋体" w:hAnsi="宋体" w:cs="宋体"/>
          <w:bCs/>
          <w:sz w:val="24"/>
          <w:highlight w:val="none"/>
        </w:rPr>
        <w:t>（一）参选报价函</w:t>
      </w:r>
    </w:p>
    <w:p w14:paraId="24A542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_GBK" w:hAnsi="方正小标宋_GBK" w:eastAsia="方正小标宋_GBK" w:cs="方正小标宋_GBK"/>
          <w:sz w:val="32"/>
          <w:szCs w:val="32"/>
          <w:highlight w:val="none"/>
          <w:lang w:val="zh-CN"/>
        </w:rPr>
      </w:pPr>
      <w:r>
        <w:rPr>
          <w:rFonts w:hint="eastAsia" w:ascii="方正小标宋_GBK" w:hAnsi="方正小标宋_GBK" w:eastAsia="方正小标宋_GBK" w:cs="方正小标宋_GBK"/>
          <w:b/>
          <w:bCs/>
          <w:sz w:val="32"/>
          <w:szCs w:val="32"/>
          <w:highlight w:val="none"/>
        </w:rPr>
        <w:t>《</w:t>
      </w:r>
      <w:r>
        <w:rPr>
          <w:rFonts w:hint="eastAsia" w:ascii="方正小标宋_GBK" w:hAnsi="方正小标宋_GBK" w:eastAsia="方正小标宋_GBK" w:cs="方正小标宋_GBK"/>
          <w:b/>
          <w:bCs/>
          <w:sz w:val="32"/>
          <w:szCs w:val="32"/>
          <w:highlight w:val="none"/>
          <w:lang w:val="en-US" w:eastAsia="zh-CN"/>
        </w:rPr>
        <w:t>内环快速路50块户外广告位市场调研及经营策略方案</w:t>
      </w:r>
      <w:r>
        <w:rPr>
          <w:rFonts w:hint="eastAsia" w:ascii="方正小标宋_GBK" w:hAnsi="方正小标宋_GBK" w:eastAsia="方正小标宋_GBK" w:cs="方正小标宋_GBK"/>
          <w:b/>
          <w:bCs/>
          <w:sz w:val="32"/>
          <w:szCs w:val="32"/>
          <w:highlight w:val="none"/>
        </w:rPr>
        <w:t>》公开比选文件报价函</w:t>
      </w:r>
    </w:p>
    <w:p w14:paraId="3CF4D3BE">
      <w:pPr>
        <w:spacing w:line="320" w:lineRule="exact"/>
        <w:ind w:firstLine="480" w:firstLineChars="20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致重庆山水城文化旅游发展有限公司：</w:t>
      </w:r>
    </w:p>
    <w:p w14:paraId="0ECEA6D7">
      <w:pPr>
        <w:spacing w:line="320" w:lineRule="exact"/>
        <w:ind w:firstLine="480" w:firstLineChars="20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我方根据贵司关于《</w:t>
      </w:r>
      <w:r>
        <w:rPr>
          <w:rFonts w:hint="eastAsia" w:ascii="方正仿宋_GBK" w:hAnsi="方正仿宋_GBK" w:eastAsia="方正仿宋_GBK" w:cs="方正仿宋_GBK"/>
          <w:sz w:val="24"/>
          <w:highlight w:val="none"/>
          <w:lang w:val="en-US" w:eastAsia="zh-CN"/>
        </w:rPr>
        <w:t>内环快速路50块户外广告位市场调研及经营策略方案</w:t>
      </w:r>
      <w:r>
        <w:rPr>
          <w:rFonts w:hint="eastAsia" w:ascii="方正仿宋_GBK" w:hAnsi="方正仿宋_GBK" w:eastAsia="方正仿宋_GBK" w:cs="方正仿宋_GBK"/>
          <w:sz w:val="24"/>
          <w:highlight w:val="none"/>
        </w:rPr>
        <w:t>单位公开比选文件》的要求，通过委任的全权代表，向贵方递交密封册装的全套报价文件参与下列项目的投标报价，现为我方的一切投标行为作郑重承诺及声明如下：</w:t>
      </w:r>
    </w:p>
    <w:p w14:paraId="55D68272">
      <w:pPr>
        <w:spacing w:line="320" w:lineRule="exact"/>
        <w:ind w:firstLine="480" w:firstLineChars="200"/>
        <w:jc w:val="left"/>
        <w:rPr>
          <w:rFonts w:hint="eastAsia" w:ascii="方正仿宋_GBK" w:hAnsi="方正仿宋_GBK" w:eastAsia="方正仿宋_GBK" w:cs="方正仿宋_GBK"/>
          <w:sz w:val="24"/>
          <w:highlight w:val="none"/>
          <w:lang w:val="zh-CN"/>
        </w:rPr>
      </w:pPr>
      <w:r>
        <w:rPr>
          <w:rFonts w:hint="eastAsia" w:ascii="方正仿宋_GBK" w:hAnsi="方正仿宋_GBK" w:eastAsia="方正仿宋_GBK" w:cs="方正仿宋_GBK"/>
          <w:sz w:val="24"/>
          <w:highlight w:val="none"/>
        </w:rPr>
        <w:t>1、报价项目名称：《</w:t>
      </w:r>
      <w:r>
        <w:rPr>
          <w:rFonts w:hint="eastAsia" w:ascii="方正仿宋_GBK" w:hAnsi="方正仿宋_GBK" w:eastAsia="方正仿宋_GBK" w:cs="方正仿宋_GBK"/>
          <w:sz w:val="24"/>
          <w:highlight w:val="none"/>
          <w:lang w:val="en-US" w:eastAsia="zh-CN"/>
        </w:rPr>
        <w:t>内环快速路50块户外广告位市场调研及经营策略方案</w:t>
      </w:r>
      <w:r>
        <w:rPr>
          <w:rFonts w:hint="eastAsia" w:ascii="方正仿宋_GBK" w:hAnsi="方正仿宋_GBK" w:eastAsia="方正仿宋_GBK" w:cs="方正仿宋_GBK"/>
          <w:sz w:val="24"/>
          <w:highlight w:val="none"/>
        </w:rPr>
        <w:t>》</w:t>
      </w:r>
    </w:p>
    <w:p w14:paraId="58EF5B20">
      <w:pPr>
        <w:spacing w:line="320" w:lineRule="exact"/>
        <w:ind w:firstLine="480" w:firstLineChars="20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2、我方已认真阅读了全部比选文件及其相关文件，完全清楚理解其内容及规约，同意接受文件的要求，均没有任何异议、质疑和误解之处。</w:t>
      </w:r>
    </w:p>
    <w:p w14:paraId="270770DB">
      <w:pPr>
        <w:spacing w:line="320" w:lineRule="exact"/>
        <w:ind w:firstLine="480" w:firstLineChars="200"/>
        <w:jc w:val="left"/>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3、我方所提供的一切文件均已经过认真、严格的审核，其内容均为合法真实、准确有效且毫无遗漏和保留，绝无任何虚假、伪造和夸大的成份，若出现违背诚实信用和无如实告知之处，愿独自承担相应的法律责任。</w:t>
      </w:r>
    </w:p>
    <w:p w14:paraId="35F60DFB">
      <w:pPr>
        <w:spacing w:line="320" w:lineRule="exact"/>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4、报价有效期为自递交报价文件起至确定为中标人，若我方获成交资格，报价有效期则相应延长至项目最终验收合格并结算完毕之日，不论在任何时候，定将按贵方的要求在规定时间内保质保量的完成服务任务。</w:t>
      </w:r>
    </w:p>
    <w:p w14:paraId="5125CA93">
      <w:pPr>
        <w:spacing w:line="320" w:lineRule="exact"/>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5、完全服从和尊重评审结果和决定，同时清楚理解到仅凭投标报价或单一竞争优势并非是决定成交资格的唯一重要依据。</w:t>
      </w:r>
    </w:p>
    <w:p w14:paraId="6232A064">
      <w:pPr>
        <w:spacing w:line="320" w:lineRule="exact"/>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6、同意按报价文件要求认真履行成交人的义务，若我方行为不当而损害了贵方的合法权益，我方愿在任何时候无条件承担相应的缔约过失责任和经济赔偿。</w:t>
      </w:r>
    </w:p>
    <w:p w14:paraId="6451F6BD">
      <w:pPr>
        <w:spacing w:line="320" w:lineRule="exact"/>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7、我方在参与本次比选活动中，不曾以任何不正当的手段影响、串通、排斥有关当事人或谋取、施予非法利益，如有行为不当，愿独自承担此行为所造成的后果和法律责任。</w:t>
      </w:r>
    </w:p>
    <w:p w14:paraId="357DCF29">
      <w:pPr>
        <w:spacing w:line="320" w:lineRule="exact"/>
        <w:ind w:firstLine="480" w:firstLineChars="200"/>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 xml:space="preserve">8、本承诺函效力及范围均涵盖整套报价文件和一切补充文件。 </w:t>
      </w:r>
    </w:p>
    <w:p w14:paraId="3FA27A34">
      <w:pPr>
        <w:spacing w:line="320" w:lineRule="exact"/>
        <w:ind w:firstLine="480" w:firstLineChars="200"/>
        <w:jc w:val="left"/>
        <w:rPr>
          <w:rFonts w:ascii="方正仿宋_GBK" w:hAnsi="方正仿宋_GBK" w:eastAsia="方正仿宋_GBK" w:cs="方正仿宋_GBK"/>
          <w:sz w:val="24"/>
          <w:highlight w:val="red"/>
        </w:rPr>
      </w:pPr>
      <w:r>
        <w:rPr>
          <w:rFonts w:hint="eastAsia" w:ascii="方正仿宋_GBK" w:hAnsi="方正仿宋_GBK" w:eastAsia="方正仿宋_GBK" w:cs="方正仿宋_GBK"/>
          <w:sz w:val="24"/>
          <w:highlight w:val="none"/>
        </w:rPr>
        <w:t>9、该报价包括但不限于人工费、差旅费、调研费、专家费、数据采集、资源整合、信息搭建、商业测算等费用。</w:t>
      </w:r>
    </w:p>
    <w:p w14:paraId="777FA62A">
      <w:pPr>
        <w:spacing w:line="320" w:lineRule="exact"/>
        <w:ind w:firstLine="480" w:firstLineChars="200"/>
        <w:jc w:val="left"/>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10、我方愿意以按照服务内容中的一切要求，提供本项目的所有服务，报价如下：总报价：</w:t>
      </w:r>
      <w:r>
        <w:rPr>
          <w:rFonts w:hint="eastAsia" w:ascii="方正仿宋_GBK" w:hAnsi="方正仿宋_GBK" w:eastAsia="方正仿宋_GBK" w:cs="方正仿宋_GBK"/>
          <w:sz w:val="24"/>
          <w:highlight w:val="none"/>
          <w:u w:val="single"/>
        </w:rPr>
        <w:t xml:space="preserve">                            大写：                        </w:t>
      </w:r>
    </w:p>
    <w:p w14:paraId="6EC8E80F">
      <w:pPr>
        <w:spacing w:line="260" w:lineRule="exact"/>
        <w:jc w:val="left"/>
        <w:rPr>
          <w:rFonts w:ascii="方正仿宋_GBK" w:hAnsi="方正仿宋_GBK" w:eastAsia="方正仿宋_GBK" w:cs="方正仿宋_GBK"/>
          <w:sz w:val="24"/>
          <w:highlight w:val="none"/>
        </w:rPr>
      </w:pPr>
    </w:p>
    <w:p w14:paraId="6973EE98">
      <w:pPr>
        <w:spacing w:line="260" w:lineRule="exact"/>
        <w:jc w:val="left"/>
        <w:rPr>
          <w:rFonts w:ascii="方正仿宋_GBK" w:hAnsi="方正仿宋_GBK" w:eastAsia="方正仿宋_GBK" w:cs="方正仿宋_GBK"/>
          <w:sz w:val="24"/>
          <w:highlight w:val="none"/>
          <w:u w:val="single"/>
        </w:rPr>
      </w:pPr>
      <w:r>
        <w:rPr>
          <w:rFonts w:hint="eastAsia" w:ascii="方正仿宋_GBK" w:hAnsi="方正仿宋_GBK" w:eastAsia="方正仿宋_GBK" w:cs="方正仿宋_GBK"/>
          <w:sz w:val="24"/>
          <w:highlight w:val="none"/>
        </w:rPr>
        <w:t>报价人名称：</w:t>
      </w:r>
      <w:r>
        <w:rPr>
          <w:rFonts w:hint="eastAsia" w:ascii="方正仿宋_GBK" w:hAnsi="方正仿宋_GBK" w:eastAsia="方正仿宋_GBK" w:cs="方正仿宋_GBK"/>
          <w:sz w:val="24"/>
          <w:highlight w:val="none"/>
          <w:u w:val="single"/>
        </w:rPr>
        <w:t xml:space="preserve">                                              （加盖公章）。</w:t>
      </w:r>
    </w:p>
    <w:p w14:paraId="05BF3060">
      <w:pPr>
        <w:spacing w:line="260" w:lineRule="exact"/>
        <w:jc w:val="left"/>
        <w:rPr>
          <w:rFonts w:ascii="方正仿宋_GBK" w:hAnsi="方正仿宋_GBK" w:eastAsia="方正仿宋_GBK" w:cs="方正仿宋_GBK"/>
          <w:sz w:val="24"/>
          <w:highlight w:val="none"/>
        </w:rPr>
      </w:pPr>
    </w:p>
    <w:p w14:paraId="536EF482">
      <w:pPr>
        <w:spacing w:line="2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负责人（代理人）：</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rPr>
        <w:t>（签名或签章） 联系电话：</w:t>
      </w:r>
      <w:r>
        <w:rPr>
          <w:rFonts w:hint="eastAsia" w:ascii="方正仿宋_GBK" w:hAnsi="方正仿宋_GBK" w:eastAsia="方正仿宋_GBK" w:cs="方正仿宋_GBK"/>
          <w:sz w:val="24"/>
          <w:highlight w:val="none"/>
          <w:u w:val="single"/>
        </w:rPr>
        <w:t xml:space="preserve">                     </w:t>
      </w:r>
      <w:r>
        <w:rPr>
          <w:rFonts w:hint="eastAsia" w:ascii="方正仿宋_GBK" w:hAnsi="方正仿宋_GBK" w:eastAsia="方正仿宋_GBK" w:cs="方正仿宋_GBK"/>
          <w:sz w:val="24"/>
          <w:highlight w:val="none"/>
          <w:u w:val="dotted"/>
        </w:rPr>
        <w:t xml:space="preserve">      </w:t>
      </w:r>
      <w:r>
        <w:rPr>
          <w:rFonts w:hint="eastAsia" w:ascii="方正仿宋_GBK" w:hAnsi="方正仿宋_GBK" w:eastAsia="方正仿宋_GBK" w:cs="方正仿宋_GBK"/>
          <w:sz w:val="24"/>
          <w:highlight w:val="none"/>
        </w:rPr>
        <w:t xml:space="preserve">  </w:t>
      </w:r>
    </w:p>
    <w:p w14:paraId="0CAD121B">
      <w:pPr>
        <w:tabs>
          <w:tab w:val="left" w:pos="-3780"/>
        </w:tabs>
        <w:spacing w:line="2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日期：202</w:t>
      </w:r>
      <w:r>
        <w:rPr>
          <w:rFonts w:hint="eastAsia" w:ascii="方正仿宋_GBK" w:hAnsi="方正仿宋_GBK" w:eastAsia="方正仿宋_GBK" w:cs="方正仿宋_GBK"/>
          <w:sz w:val="24"/>
          <w:highlight w:val="none"/>
          <w:lang w:val="en-US" w:eastAsia="zh-CN"/>
        </w:rPr>
        <w:t>5</w:t>
      </w:r>
      <w:r>
        <w:rPr>
          <w:rFonts w:hint="eastAsia" w:ascii="方正仿宋_GBK" w:hAnsi="方正仿宋_GBK" w:eastAsia="方正仿宋_GBK" w:cs="方正仿宋_GBK"/>
          <w:sz w:val="24"/>
          <w:highlight w:val="none"/>
        </w:rPr>
        <w:t>年    月    日</w:t>
      </w:r>
    </w:p>
    <w:p w14:paraId="701F7A96">
      <w:pPr>
        <w:tabs>
          <w:tab w:val="left" w:pos="420"/>
        </w:tabs>
        <w:spacing w:line="2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说明：1、不具备法人资格的报价人，须与设立主管的法人机构同时加盖公章。</w:t>
      </w:r>
    </w:p>
    <w:p w14:paraId="130046FD">
      <w:pPr>
        <w:numPr>
          <w:ilvl w:val="0"/>
          <w:numId w:val="2"/>
        </w:numPr>
        <w:tabs>
          <w:tab w:val="left" w:pos="420"/>
        </w:tabs>
        <w:spacing w:line="260" w:lineRule="exact"/>
        <w:ind w:firstLine="720" w:firstLineChars="300"/>
        <w:jc w:val="left"/>
        <w:rPr>
          <w:rFonts w:ascii="宋体" w:hAnsi="宋体" w:cs="宋体"/>
          <w:b/>
          <w:bCs/>
          <w:color w:val="000000"/>
          <w:sz w:val="24"/>
          <w:highlight w:val="none"/>
        </w:rPr>
      </w:pPr>
      <w:r>
        <w:rPr>
          <w:rFonts w:hint="eastAsia" w:ascii="方正仿宋_GBK" w:hAnsi="方正仿宋_GBK" w:eastAsia="方正仿宋_GBK" w:cs="方正仿宋_GBK"/>
          <w:sz w:val="24"/>
          <w:highlight w:val="none"/>
        </w:rPr>
        <w:t>本承诺函内容若擅自删改，按废标处理。</w:t>
      </w:r>
    </w:p>
    <w:p w14:paraId="0E9424D7">
      <w:pPr>
        <w:tabs>
          <w:tab w:val="left" w:pos="6300"/>
        </w:tabs>
        <w:snapToGrid w:val="0"/>
        <w:spacing w:line="312" w:lineRule="auto"/>
        <w:jc w:val="center"/>
        <w:rPr>
          <w:rFonts w:ascii="宋体" w:hAnsi="宋体" w:cs="宋体"/>
          <w:bCs/>
          <w:sz w:val="24"/>
          <w:highlight w:val="none"/>
        </w:rPr>
      </w:pPr>
    </w:p>
    <w:p w14:paraId="506C1379">
      <w:pPr>
        <w:tabs>
          <w:tab w:val="left" w:pos="6300"/>
        </w:tabs>
        <w:snapToGrid w:val="0"/>
        <w:spacing w:line="312" w:lineRule="auto"/>
        <w:jc w:val="center"/>
        <w:rPr>
          <w:rFonts w:hint="eastAsia" w:ascii="宋体" w:hAnsi="宋体" w:cs="宋体"/>
          <w:bCs/>
          <w:sz w:val="24"/>
          <w:highlight w:val="none"/>
        </w:rPr>
      </w:pPr>
    </w:p>
    <w:p w14:paraId="454676FF">
      <w:pPr>
        <w:tabs>
          <w:tab w:val="left" w:pos="6300"/>
        </w:tabs>
        <w:snapToGrid w:val="0"/>
        <w:spacing w:line="312" w:lineRule="auto"/>
        <w:jc w:val="center"/>
        <w:rPr>
          <w:rFonts w:hint="eastAsia" w:ascii="宋体" w:hAnsi="宋体" w:cs="宋体"/>
          <w:bCs/>
          <w:sz w:val="24"/>
          <w:highlight w:val="none"/>
        </w:rPr>
      </w:pPr>
    </w:p>
    <w:p w14:paraId="3B36EDB7">
      <w:pPr>
        <w:tabs>
          <w:tab w:val="left" w:pos="6300"/>
        </w:tabs>
        <w:snapToGrid w:val="0"/>
        <w:spacing w:line="312" w:lineRule="auto"/>
        <w:jc w:val="center"/>
        <w:rPr>
          <w:rFonts w:hint="eastAsia" w:ascii="宋体" w:hAnsi="宋体" w:cs="宋体"/>
          <w:bCs/>
          <w:sz w:val="24"/>
          <w:highlight w:val="none"/>
        </w:rPr>
      </w:pPr>
    </w:p>
    <w:p w14:paraId="0BD961D5">
      <w:pPr>
        <w:tabs>
          <w:tab w:val="left" w:pos="6300"/>
        </w:tabs>
        <w:snapToGrid w:val="0"/>
        <w:spacing w:line="312" w:lineRule="auto"/>
        <w:jc w:val="center"/>
        <w:rPr>
          <w:rFonts w:hint="eastAsia" w:ascii="宋体" w:hAnsi="宋体" w:cs="宋体"/>
          <w:bCs/>
          <w:sz w:val="24"/>
          <w:highlight w:val="none"/>
        </w:rPr>
      </w:pPr>
    </w:p>
    <w:p w14:paraId="5DCC5BED">
      <w:pPr>
        <w:tabs>
          <w:tab w:val="left" w:pos="6300"/>
        </w:tabs>
        <w:snapToGrid w:val="0"/>
        <w:spacing w:line="312" w:lineRule="auto"/>
        <w:jc w:val="center"/>
        <w:rPr>
          <w:rFonts w:ascii="宋体" w:hAnsi="宋体" w:cs="宋体"/>
          <w:bCs/>
          <w:sz w:val="24"/>
          <w:highlight w:val="none"/>
        </w:rPr>
      </w:pPr>
      <w:r>
        <w:rPr>
          <w:rFonts w:hint="eastAsia" w:ascii="宋体" w:hAnsi="宋体" w:cs="宋体"/>
          <w:bCs/>
          <w:sz w:val="24"/>
          <w:highlight w:val="none"/>
        </w:rPr>
        <w:t>（二）法定代表人身份证明或附有法定代表人身份证明的授权委托书</w:t>
      </w:r>
    </w:p>
    <w:p w14:paraId="013D19BF">
      <w:pPr>
        <w:spacing w:line="500" w:lineRule="exact"/>
        <w:jc w:val="center"/>
        <w:rPr>
          <w:rFonts w:ascii="方正小标宋_GBK" w:hAnsi="方正小标宋_GBK" w:eastAsia="方正小标宋_GBK" w:cs="方正小标宋_GBK"/>
          <w:b/>
          <w:bCs/>
          <w:sz w:val="32"/>
          <w:szCs w:val="32"/>
          <w:highlight w:val="none"/>
        </w:rPr>
      </w:pPr>
    </w:p>
    <w:p w14:paraId="29843545">
      <w:pPr>
        <w:spacing w:line="500" w:lineRule="exact"/>
        <w:jc w:val="center"/>
        <w:rPr>
          <w:rFonts w:ascii="方正小标宋_GBK" w:hAnsi="方正小标宋_GBK" w:eastAsia="方正小标宋_GBK" w:cs="方正小标宋_GBK"/>
          <w:b/>
          <w:bCs/>
          <w:sz w:val="32"/>
          <w:szCs w:val="32"/>
          <w:highlight w:val="none"/>
        </w:rPr>
      </w:pPr>
      <w:r>
        <w:rPr>
          <w:rFonts w:hint="eastAsia" w:ascii="方正小标宋_GBK" w:hAnsi="方正小标宋_GBK" w:eastAsia="方正小标宋_GBK" w:cs="方正小标宋_GBK"/>
          <w:b/>
          <w:bCs/>
          <w:sz w:val="32"/>
          <w:szCs w:val="32"/>
          <w:highlight w:val="none"/>
        </w:rPr>
        <w:t>授权委托书</w:t>
      </w:r>
    </w:p>
    <w:p w14:paraId="516252AD">
      <w:pPr>
        <w:spacing w:line="500" w:lineRule="exact"/>
        <w:jc w:val="center"/>
        <w:rPr>
          <w:rFonts w:ascii="等线 Light" w:hAnsi="等线 Light" w:eastAsia="等线 Light"/>
          <w:b/>
          <w:bCs/>
          <w:sz w:val="32"/>
          <w:szCs w:val="32"/>
          <w:highlight w:val="none"/>
        </w:rPr>
      </w:pPr>
    </w:p>
    <w:p w14:paraId="7CCBC28D">
      <w:pPr>
        <w:spacing w:line="56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本人</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（姓名）系</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（参选人名称）的法定代表人（或单位负责人），现委托</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（姓名）为我方代理人。代理人根据授权，以我方名义签署、澄清、说明、补正、递交、撤回、修改</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（项目名称）参选文件、签订合同和处理有关事宜，其法律后果由我方承担。</w:t>
      </w:r>
    </w:p>
    <w:p w14:paraId="47C11D46">
      <w:pPr>
        <w:spacing w:line="56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委托期限：                   。</w:t>
      </w:r>
    </w:p>
    <w:p w14:paraId="3A47DF9B">
      <w:pPr>
        <w:spacing w:line="56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代理人无转委托权。</w:t>
      </w:r>
    </w:p>
    <w:p w14:paraId="0DFFA428">
      <w:pPr>
        <w:widowControl/>
        <w:spacing w:line="560" w:lineRule="exact"/>
        <w:ind w:firstLine="420" w:firstLineChars="20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参选人：　　　　                                　（全称、盖章）</w:t>
      </w:r>
    </w:p>
    <w:p w14:paraId="720461AE">
      <w:pPr>
        <w:widowControl/>
        <w:spacing w:line="560" w:lineRule="exact"/>
        <w:ind w:firstLine="420" w:firstLineChars="20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参选人法定代表人（或单位负责人）：　　　   　　　　 （盖章、签字）</w:t>
      </w:r>
    </w:p>
    <w:p w14:paraId="14FC6501">
      <w:pPr>
        <w:spacing w:line="56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 xml:space="preserve">身份证号码：                 </w:t>
      </w:r>
    </w:p>
    <w:p w14:paraId="23F75690">
      <w:pPr>
        <w:spacing w:line="56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委托代理人：                                          （签字）</w:t>
      </w:r>
    </w:p>
    <w:p w14:paraId="58136B86">
      <w:pPr>
        <w:spacing w:line="560" w:lineRule="exact"/>
        <w:ind w:firstLine="420" w:firstLineChars="200"/>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 xml:space="preserve">身份证号码：                 </w:t>
      </w:r>
    </w:p>
    <w:p w14:paraId="629DF40B">
      <w:pPr>
        <w:spacing w:line="560" w:lineRule="exact"/>
        <w:rPr>
          <w:rFonts w:ascii="方正仿宋_GBK" w:hAnsi="方正仿宋_GBK" w:eastAsia="方正仿宋_GBK" w:cs="方正仿宋_GBK"/>
          <w:spacing w:val="20"/>
          <w:sz w:val="24"/>
          <w:highlight w:val="none"/>
        </w:rPr>
      </w:pPr>
      <w:r>
        <w:rPr>
          <w:rFonts w:hint="eastAsia" w:ascii="方正仿宋_GBK" w:hAnsi="方正仿宋_GBK" w:eastAsia="方正仿宋_GBK" w:cs="方正仿宋_GBK"/>
          <w:szCs w:val="21"/>
          <w:highlight w:val="none"/>
        </w:rPr>
        <w:t xml:space="preserve">                                                                 年    月    日</w:t>
      </w:r>
    </w:p>
    <w:p w14:paraId="030F5BDE">
      <w:pPr>
        <w:spacing w:line="360" w:lineRule="auto"/>
        <w:jc w:val="center"/>
        <w:rPr>
          <w:rFonts w:ascii="方正仿宋_GBK" w:hAnsi="方正仿宋_GBK" w:eastAsia="方正仿宋_GBK" w:cs="方正仿宋_GBK"/>
          <w:spacing w:val="20"/>
          <w:sz w:val="24"/>
          <w:highlight w:val="none"/>
        </w:rPr>
      </w:pPr>
      <w:r>
        <w:rPr>
          <w:rFonts w:hint="eastAsia" w:ascii="方正仿宋_GBK" w:hAnsi="方正仿宋_GBK" w:eastAsia="方正仿宋_GBK" w:cs="方正仿宋_GBK"/>
          <w:highlight w:val="none"/>
        </w:rPr>
        <mc:AlternateContent>
          <mc:Choice Requires="wps">
            <w:drawing>
              <wp:anchor distT="0" distB="0" distL="114300" distR="114300" simplePos="0" relativeHeight="251662336" behindDoc="0" locked="0" layoutInCell="1" allowOverlap="1">
                <wp:simplePos x="0" y="0"/>
                <wp:positionH relativeFrom="column">
                  <wp:posOffset>3312160</wp:posOffset>
                </wp:positionH>
                <wp:positionV relativeFrom="paragraph">
                  <wp:posOffset>291465</wp:posOffset>
                </wp:positionV>
                <wp:extent cx="2171700" cy="1410335"/>
                <wp:effectExtent l="4445" t="4445" r="5080"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71700" cy="1410335"/>
                        </a:xfrm>
                        <a:prstGeom prst="rect">
                          <a:avLst/>
                        </a:prstGeom>
                        <a:solidFill>
                          <a:srgbClr val="FFFFFF"/>
                        </a:solidFill>
                        <a:ln w="9525">
                          <a:solidFill>
                            <a:srgbClr val="000000"/>
                          </a:solidFill>
                          <a:prstDash val="sysDot"/>
                          <a:miter lim="800000"/>
                        </a:ln>
                        <a:effectLst/>
                      </wps:spPr>
                      <wps:txbx>
                        <w:txbxContent>
                          <w:p w14:paraId="6BB4F0D1">
                            <w:r>
                              <w:rPr>
                                <w:rFonts w:hint="eastAsia"/>
                              </w:rPr>
                              <w:t>委托代理人身份证复印件（双面）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0.8pt;margin-top:22.95pt;height:111.05pt;width:171pt;z-index:251662336;mso-width-relative:page;mso-height-relative:page;" fillcolor="#FFFFFF" filled="t" stroked="t" coordsize="21600,21600" o:gfxdata="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5T08NUAAAAKAQAADwAAAAAAAAAB&#10;ACAAAAAiAAAAZHJzL2Rvd25yZXYueG1sUEsBAhQAFAAAAAgAh07iQN7wMORMAgAAowQAAA4AAAAA&#10;AAAAAQAgAAAAJAEAAGRycy9lMm9Eb2MueG1sUEsFBgAAAAAGAAYAWQEAAOIFAAAAAA==&#10;">
                <v:fill on="t" focussize="0,0"/>
                <v:stroke color="#000000" miterlimit="8" joinstyle="miter" dashstyle="1 1"/>
                <v:imagedata o:title=""/>
                <o:lock v:ext="edit" aspectratio="f"/>
                <v:textbox>
                  <w:txbxContent>
                    <w:p w14:paraId="6BB4F0D1">
                      <w:r>
                        <w:rPr>
                          <w:rFonts w:hint="eastAsia"/>
                        </w:rPr>
                        <w:t>委托代理人身份证复印件（双面）</w:t>
                      </w:r>
                    </w:p>
                  </w:txbxContent>
                </v:textbox>
              </v:rect>
            </w:pict>
          </mc:Fallback>
        </mc:AlternateContent>
      </w:r>
      <w:r>
        <w:rPr>
          <w:rFonts w:hint="eastAsia" w:ascii="方正仿宋_GBK" w:hAnsi="方正仿宋_GBK" w:eastAsia="方正仿宋_GBK" w:cs="方正仿宋_GBK"/>
          <w:highlight w:val="none"/>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291465</wp:posOffset>
                </wp:positionV>
                <wp:extent cx="2102485" cy="1410335"/>
                <wp:effectExtent l="4445" t="4445" r="7620"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102485" cy="1410335"/>
                        </a:xfrm>
                        <a:prstGeom prst="rect">
                          <a:avLst/>
                        </a:prstGeom>
                        <a:solidFill>
                          <a:srgbClr val="FFFFFF"/>
                        </a:solidFill>
                        <a:ln w="9525">
                          <a:solidFill>
                            <a:srgbClr val="000000"/>
                          </a:solidFill>
                          <a:prstDash val="sysDot"/>
                          <a:miter lim="800000"/>
                        </a:ln>
                        <a:effectLst/>
                      </wps:spPr>
                      <wps:txbx>
                        <w:txbxContent>
                          <w:p w14:paraId="109217EA">
                            <w:r>
                              <w:rPr>
                                <w:rFonts w:hint="eastAsia"/>
                              </w:rPr>
                              <w:t>法定代表人身份证复印件（双面）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2.95pt;height:111.05pt;width:165.55pt;z-index:251661312;mso-width-relative:page;mso-height-relative:page;" fillcolor="#FFFFFF" filled="t" stroked="t" coordsize="21600,21600" o:gfxdata="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j4iJw1gAAAAoBAAAPAAAAAAAA&#10;AAEAIAAAACIAAABkcnMvZG93bnJldi54bWxQSwECFAAUAAAACACHTuJAncKCA00CAACjBAAADgAA&#10;AAAAAAABACAAAAAlAQAAZHJzL2Uyb0RvYy54bWxQSwUGAAAAAAYABgBZAQAA5AUAAAAA&#10;">
                <v:fill on="t" focussize="0,0"/>
                <v:stroke color="#000000" miterlimit="8" joinstyle="miter" dashstyle="1 1"/>
                <v:imagedata o:title=""/>
                <o:lock v:ext="edit" aspectratio="f"/>
                <v:textbox>
                  <w:txbxContent>
                    <w:p w14:paraId="109217EA">
                      <w:r>
                        <w:rPr>
                          <w:rFonts w:hint="eastAsia"/>
                        </w:rPr>
                        <w:t>法定代表人身份证复印件（双面）</w:t>
                      </w:r>
                    </w:p>
                  </w:txbxContent>
                </v:textbox>
              </v:rect>
            </w:pict>
          </mc:Fallback>
        </mc:AlternateContent>
      </w:r>
    </w:p>
    <w:p w14:paraId="3338EF06">
      <w:pPr>
        <w:spacing w:line="360" w:lineRule="auto"/>
        <w:jc w:val="center"/>
        <w:rPr>
          <w:rFonts w:ascii="方正仿宋_GBK" w:hAnsi="方正仿宋_GBK" w:eastAsia="方正仿宋_GBK" w:cs="方正仿宋_GBK"/>
          <w:spacing w:val="20"/>
          <w:sz w:val="24"/>
          <w:highlight w:val="none"/>
        </w:rPr>
      </w:pPr>
    </w:p>
    <w:p w14:paraId="537F454C">
      <w:pPr>
        <w:keepNext/>
        <w:keepLines/>
        <w:widowControl w:val="0"/>
        <w:numPr>
          <w:ilvl w:val="2"/>
          <w:numId w:val="3"/>
        </w:numPr>
        <w:spacing w:line="560" w:lineRule="exact"/>
        <w:jc w:val="both"/>
        <w:outlineLvl w:val="2"/>
        <w:rPr>
          <w:rFonts w:ascii="方正仿宋_GBK" w:hAnsi="方正仿宋_GBK" w:eastAsia="方正仿宋_GBK" w:cs="方正仿宋_GBK"/>
          <w:bCs/>
          <w:kern w:val="2"/>
          <w:sz w:val="28"/>
          <w:szCs w:val="22"/>
          <w:highlight w:val="none"/>
          <w:lang w:val="en-US" w:eastAsia="zh-CN" w:bidi="ar-SA"/>
        </w:rPr>
      </w:pPr>
    </w:p>
    <w:p w14:paraId="0192F862">
      <w:pPr>
        <w:rPr>
          <w:rFonts w:ascii="方正仿宋_GBK" w:hAnsi="方正仿宋_GBK" w:eastAsia="方正仿宋_GBK" w:cs="方正仿宋_GBK"/>
          <w:highlight w:val="none"/>
        </w:rPr>
      </w:pPr>
    </w:p>
    <w:p w14:paraId="5AE4AC6B">
      <w:pPr>
        <w:spacing w:line="360" w:lineRule="auto"/>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备注：</w:t>
      </w:r>
    </w:p>
    <w:p w14:paraId="4A9F2194">
      <w:pPr>
        <w:numPr>
          <w:ilvl w:val="0"/>
          <w:numId w:val="4"/>
        </w:numPr>
        <w:spacing w:line="320" w:lineRule="exact"/>
        <w:ind w:firstLine="420" w:firstLineChars="200"/>
        <w:jc w:val="left"/>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法定代表人参加比选活动并签署文件的不需要授权委托书，只需提供法定代表人身份证明；非法定代表人参加比选活动及签署文件的除提供法定代表人身份证明外还须提供授权委托书。</w:t>
      </w:r>
    </w:p>
    <w:p w14:paraId="68069939">
      <w:pPr>
        <w:rPr>
          <w:highlight w:val="none"/>
        </w:rPr>
      </w:pPr>
    </w:p>
    <w:p w14:paraId="7889D770">
      <w:pPr>
        <w:pStyle w:val="2"/>
        <w:rPr>
          <w:highlight w:val="none"/>
        </w:rPr>
      </w:pPr>
    </w:p>
    <w:p w14:paraId="03A23822">
      <w:pPr>
        <w:spacing w:line="500" w:lineRule="exact"/>
        <w:jc w:val="center"/>
        <w:rPr>
          <w:rFonts w:ascii="方正小标宋_GBK" w:hAnsi="方正小标宋_GBK" w:eastAsia="方正小标宋_GBK" w:cs="方正小标宋_GBK"/>
          <w:b/>
          <w:bCs/>
          <w:sz w:val="32"/>
          <w:szCs w:val="32"/>
          <w:highlight w:val="none"/>
        </w:rPr>
      </w:pPr>
    </w:p>
    <w:p w14:paraId="6620384A">
      <w:pPr>
        <w:spacing w:line="500" w:lineRule="exact"/>
        <w:jc w:val="center"/>
        <w:rPr>
          <w:rFonts w:ascii="方正小标宋_GBK" w:hAnsi="方正小标宋_GBK" w:eastAsia="方正小标宋_GBK" w:cs="方正小标宋_GBK"/>
          <w:b/>
          <w:bCs/>
          <w:sz w:val="32"/>
          <w:szCs w:val="32"/>
          <w:highlight w:val="none"/>
        </w:rPr>
      </w:pPr>
      <w:r>
        <w:rPr>
          <w:rFonts w:hint="eastAsia" w:ascii="方正小标宋_GBK" w:hAnsi="方正小标宋_GBK" w:eastAsia="方正小标宋_GBK" w:cs="方正小标宋_GBK"/>
          <w:b/>
          <w:bCs/>
          <w:sz w:val="32"/>
          <w:szCs w:val="32"/>
          <w:highlight w:val="none"/>
        </w:rPr>
        <w:t>法定代表人（或单位负责人）身份证明</w:t>
      </w:r>
    </w:p>
    <w:p w14:paraId="5498E613">
      <w:pPr>
        <w:spacing w:line="560" w:lineRule="exact"/>
        <w:ind w:firstLine="420" w:firstLineChars="200"/>
        <w:jc w:val="center"/>
        <w:rPr>
          <w:rFonts w:ascii="等线 Light" w:hAnsi="等线 Light" w:eastAsia="等线 Light"/>
          <w:szCs w:val="28"/>
          <w:highlight w:val="none"/>
        </w:rPr>
      </w:pPr>
    </w:p>
    <w:p w14:paraId="23FD84B0">
      <w:pPr>
        <w:spacing w:line="560" w:lineRule="exact"/>
        <w:ind w:firstLine="420" w:firstLineChars="200"/>
        <w:rPr>
          <w:rFonts w:ascii="等线 Light" w:hAnsi="等线 Light" w:eastAsia="等线 Light"/>
          <w:szCs w:val="28"/>
          <w:highlight w:val="none"/>
        </w:rPr>
      </w:pPr>
    </w:p>
    <w:p w14:paraId="779CE119">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参选人名称：</w:t>
      </w:r>
      <w:r>
        <w:rPr>
          <w:rFonts w:hint="eastAsia" w:ascii="方正仿宋_GBK" w:hAnsi="方正仿宋_GBK" w:eastAsia="方正仿宋_GBK" w:cs="方正仿宋_GBK"/>
          <w:szCs w:val="21"/>
          <w:highlight w:val="none"/>
          <w:u w:val="single"/>
        </w:rPr>
        <w:t xml:space="preserve">                        </w:t>
      </w:r>
    </w:p>
    <w:p w14:paraId="164B2712">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单位性质：</w:t>
      </w:r>
      <w:r>
        <w:rPr>
          <w:rFonts w:hint="eastAsia" w:ascii="方正仿宋_GBK" w:hAnsi="方正仿宋_GBK" w:eastAsia="方正仿宋_GBK" w:cs="方正仿宋_GBK"/>
          <w:szCs w:val="21"/>
          <w:highlight w:val="none"/>
          <w:u w:val="single"/>
        </w:rPr>
        <w:t xml:space="preserve">                            </w:t>
      </w:r>
    </w:p>
    <w:p w14:paraId="3EF3801C">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地址：</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 xml:space="preserve"> </w:t>
      </w:r>
    </w:p>
    <w:p w14:paraId="5F5E0B40">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成立时间：</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 xml:space="preserve"> 年</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月</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日</w:t>
      </w:r>
    </w:p>
    <w:p w14:paraId="510B5152">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经营期限：</w:t>
      </w:r>
      <w:r>
        <w:rPr>
          <w:rFonts w:hint="eastAsia" w:ascii="方正仿宋_GBK" w:hAnsi="方正仿宋_GBK" w:eastAsia="方正仿宋_GBK" w:cs="方正仿宋_GBK"/>
          <w:szCs w:val="21"/>
          <w:highlight w:val="none"/>
          <w:u w:val="single"/>
        </w:rPr>
        <w:t xml:space="preserve">                            </w:t>
      </w:r>
    </w:p>
    <w:p w14:paraId="458CDC51">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姓名：</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性别：</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职务：</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，系</w:t>
      </w:r>
      <w:r>
        <w:rPr>
          <w:rFonts w:hint="eastAsia" w:ascii="方正仿宋_GBK" w:hAnsi="方正仿宋_GBK" w:eastAsia="方正仿宋_GBK" w:cs="方正仿宋_GBK"/>
          <w:szCs w:val="21"/>
          <w:highlight w:val="none"/>
          <w:u w:val="single"/>
        </w:rPr>
        <w:t xml:space="preserve">                   </w:t>
      </w:r>
      <w:r>
        <w:rPr>
          <w:rFonts w:hint="eastAsia" w:ascii="方正仿宋_GBK" w:hAnsi="方正仿宋_GBK" w:eastAsia="方正仿宋_GBK" w:cs="方正仿宋_GBK"/>
          <w:szCs w:val="21"/>
          <w:highlight w:val="none"/>
        </w:rPr>
        <w:t>（参选单位名称）的法定代表人（或单位负责人）。</w:t>
      </w:r>
    </w:p>
    <w:p w14:paraId="4F8A451A">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特此证明。</w:t>
      </w:r>
    </w:p>
    <w:p w14:paraId="295BB836">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参选人：     （单位盖章）</w:t>
      </w:r>
    </w:p>
    <w:p w14:paraId="396D6E3C">
      <w:pPr>
        <w:adjustRightInd w:val="0"/>
        <w:snapToGrid w:val="0"/>
        <w:spacing w:line="560" w:lineRule="exact"/>
        <w:ind w:firstLine="478" w:firstLineChars="228"/>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 xml:space="preserve">                                   年    月    日</w:t>
      </w:r>
    </w:p>
    <w:p w14:paraId="4E9B87B5">
      <w:pPr>
        <w:adjustRightInd w:val="0"/>
        <w:snapToGrid w:val="0"/>
        <w:spacing w:line="560" w:lineRule="exact"/>
        <w:ind w:firstLine="478" w:firstLineChars="228"/>
        <w:rPr>
          <w:rFonts w:ascii="方正仿宋_GBK" w:hAnsi="方正仿宋_GBK" w:eastAsia="方正仿宋_GBK" w:cs="方正仿宋_GBK"/>
          <w:szCs w:val="21"/>
          <w:highlight w:val="none"/>
        </w:rPr>
      </w:pPr>
    </w:p>
    <w:tbl>
      <w:tblPr>
        <w:tblStyle w:val="9"/>
        <w:tblpPr w:leftFromText="180" w:rightFromText="180" w:vertAnchor="text" w:horzAnchor="page" w:tblpXSpec="center" w:tblpY="90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575"/>
      </w:tblGrid>
      <w:tr w14:paraId="7D393F6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30" w:hRule="atLeast"/>
        </w:trPr>
        <w:tc>
          <w:tcPr>
            <w:tcW w:w="8575" w:type="dxa"/>
            <w:vAlign w:val="center"/>
          </w:tcPr>
          <w:p w14:paraId="44813B33">
            <w:pPr>
              <w:adjustRightInd w:val="0"/>
              <w:snapToGrid w:val="0"/>
              <w:spacing w:line="560" w:lineRule="exact"/>
              <w:ind w:firstLine="478" w:firstLineChars="228"/>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附法定代表人（或单位负责人）二代身份证复印件</w:t>
            </w:r>
          </w:p>
          <w:p w14:paraId="3F4C4C8D">
            <w:pPr>
              <w:adjustRightInd w:val="0"/>
              <w:snapToGrid w:val="0"/>
              <w:spacing w:line="560" w:lineRule="exact"/>
              <w:ind w:firstLine="478" w:firstLineChars="228"/>
              <w:jc w:val="center"/>
              <w:rPr>
                <w:rFonts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（双面复印粘贴）</w:t>
            </w:r>
          </w:p>
        </w:tc>
      </w:tr>
    </w:tbl>
    <w:p w14:paraId="452A817C">
      <w:pPr>
        <w:adjustRightInd w:val="0"/>
        <w:snapToGrid w:val="0"/>
        <w:spacing w:line="560" w:lineRule="exact"/>
        <w:ind w:firstLine="478" w:firstLineChars="228"/>
        <w:rPr>
          <w:rFonts w:ascii="方正仿宋_GBK" w:hAnsi="方正仿宋_GBK" w:eastAsia="方正仿宋_GBK" w:cs="方正仿宋_GBK"/>
          <w:szCs w:val="21"/>
          <w:highlight w:val="none"/>
        </w:rPr>
      </w:pPr>
    </w:p>
    <w:bookmarkEnd w:id="60"/>
    <w:bookmarkEnd w:id="61"/>
    <w:bookmarkEnd w:id="62"/>
    <w:bookmarkEnd w:id="63"/>
    <w:bookmarkEnd w:id="64"/>
    <w:bookmarkEnd w:id="65"/>
    <w:bookmarkEnd w:id="66"/>
    <w:p w14:paraId="72854C77">
      <w:pPr>
        <w:tabs>
          <w:tab w:val="left" w:pos="2580"/>
          <w:tab w:val="left" w:pos="5940"/>
        </w:tabs>
        <w:jc w:val="left"/>
        <w:rPr>
          <w:highlight w:val="none"/>
        </w:rPr>
      </w:pPr>
    </w:p>
    <w:p w14:paraId="4B85FDB5">
      <w:pPr>
        <w:keepNext/>
        <w:keepLines/>
        <w:spacing w:before="260" w:after="260" w:line="360" w:lineRule="auto"/>
        <w:outlineLvl w:val="1"/>
        <w:rPr>
          <w:rFonts w:ascii="宋体" w:hAnsi="宋体"/>
          <w:sz w:val="44"/>
          <w:szCs w:val="44"/>
          <w:highlight w:val="none"/>
        </w:rPr>
      </w:pPr>
      <w:bookmarkStart w:id="67" w:name="_Toc57905924"/>
      <w:bookmarkStart w:id="68" w:name="_Toc23891"/>
    </w:p>
    <w:p w14:paraId="1A174B04">
      <w:pPr>
        <w:keepNext/>
        <w:keepLines/>
        <w:spacing w:before="260" w:after="260" w:line="360" w:lineRule="auto"/>
        <w:jc w:val="center"/>
        <w:outlineLvl w:val="1"/>
        <w:rPr>
          <w:rFonts w:ascii="宋体" w:hAnsi="宋体"/>
          <w:sz w:val="44"/>
          <w:szCs w:val="44"/>
          <w:highlight w:val="none"/>
        </w:rPr>
      </w:pPr>
      <w:r>
        <w:rPr>
          <w:rFonts w:hint="eastAsia" w:ascii="宋体" w:hAnsi="宋体"/>
          <w:sz w:val="44"/>
          <w:szCs w:val="44"/>
          <w:highlight w:val="none"/>
        </w:rPr>
        <w:t>二、</w:t>
      </w:r>
      <w:bookmarkEnd w:id="67"/>
      <w:bookmarkEnd w:id="68"/>
      <w:bookmarkStart w:id="69" w:name="_Toc29644"/>
      <w:bookmarkStart w:id="70" w:name="_Toc430530536"/>
      <w:bookmarkStart w:id="71" w:name="_Toc224103502"/>
      <w:bookmarkStart w:id="72" w:name="_Toc57905926"/>
      <w:bookmarkStart w:id="73" w:name="_Toc287620821"/>
      <w:bookmarkStart w:id="74" w:name="_Toc287607874"/>
      <w:r>
        <w:rPr>
          <w:rFonts w:hint="eastAsia" w:ascii="宋体" w:hAnsi="宋体"/>
          <w:sz w:val="44"/>
          <w:szCs w:val="44"/>
          <w:highlight w:val="none"/>
        </w:rPr>
        <w:t>技术部分</w:t>
      </w:r>
      <w:bookmarkEnd w:id="69"/>
      <w:bookmarkEnd w:id="70"/>
      <w:bookmarkEnd w:id="71"/>
      <w:bookmarkEnd w:id="72"/>
    </w:p>
    <w:bookmarkEnd w:id="73"/>
    <w:bookmarkEnd w:id="74"/>
    <w:p w14:paraId="7FB00231">
      <w:pPr>
        <w:autoSpaceDE w:val="0"/>
        <w:autoSpaceDN w:val="0"/>
        <w:adjustRightInd w:val="0"/>
        <w:snapToGrid w:val="0"/>
        <w:spacing w:line="360" w:lineRule="auto"/>
        <w:jc w:val="center"/>
        <w:rPr>
          <w:rFonts w:hint="eastAsia" w:ascii="宋体" w:hAnsi="宋体"/>
          <w:kern w:val="0"/>
          <w:sz w:val="36"/>
          <w:szCs w:val="36"/>
          <w:highlight w:val="none"/>
        </w:rPr>
      </w:pPr>
      <w:r>
        <w:rPr>
          <w:rFonts w:hint="eastAsia" w:ascii="宋体" w:hAnsi="宋体"/>
          <w:kern w:val="0"/>
          <w:sz w:val="36"/>
          <w:szCs w:val="36"/>
          <w:highlight w:val="none"/>
          <w:lang w:val="en-US" w:eastAsia="zh-CN"/>
        </w:rPr>
        <w:t>封</w:t>
      </w:r>
      <w:r>
        <w:rPr>
          <w:rFonts w:hint="eastAsia" w:ascii="宋体" w:hAnsi="宋体"/>
          <w:kern w:val="0"/>
          <w:sz w:val="36"/>
          <w:szCs w:val="36"/>
          <w:highlight w:val="none"/>
        </w:rPr>
        <w:t xml:space="preserve">  面</w:t>
      </w:r>
    </w:p>
    <w:p w14:paraId="2662F1D6">
      <w:pPr>
        <w:jc w:val="center"/>
        <w:rPr>
          <w:rFonts w:ascii="宋体" w:hAnsi="宋体"/>
          <w:i/>
          <w:iCs/>
          <w:kern w:val="0"/>
          <w:szCs w:val="21"/>
          <w:highlight w:val="none"/>
        </w:rPr>
      </w:pPr>
    </w:p>
    <w:p w14:paraId="4064A448">
      <w:pPr>
        <w:jc w:val="center"/>
        <w:rPr>
          <w:i/>
          <w:iCs/>
          <w:highlight w:val="none"/>
        </w:rPr>
      </w:pPr>
      <w:r>
        <w:rPr>
          <w:rFonts w:ascii="宋体" w:hAnsi="宋体"/>
          <w:i/>
          <w:iCs/>
          <w:kern w:val="0"/>
          <w:szCs w:val="21"/>
          <w:highlight w:val="none"/>
        </w:rPr>
        <w:t>[</w:t>
      </w:r>
      <w:r>
        <w:rPr>
          <w:rFonts w:hint="eastAsia"/>
          <w:i/>
          <w:iCs/>
          <w:highlight w:val="none"/>
        </w:rPr>
        <w:t>技术部分</w:t>
      </w:r>
      <w:r>
        <w:rPr>
          <w:rFonts w:hint="eastAsia" w:ascii="Times New Roman" w:eastAsia="宋体"/>
          <w:i/>
          <w:iCs/>
          <w:highlight w:val="none"/>
          <w:lang w:val="en-US" w:eastAsia="zh-CN"/>
        </w:rPr>
        <w:t>封面格式</w:t>
      </w:r>
      <w:r>
        <w:rPr>
          <w:rFonts w:hint="eastAsia"/>
          <w:i/>
          <w:iCs/>
          <w:highlight w:val="none"/>
        </w:rPr>
        <w:t>详见最后一页</w:t>
      </w:r>
      <w:r>
        <w:rPr>
          <w:rFonts w:ascii="宋体" w:hAnsi="宋体"/>
          <w:i/>
          <w:iCs/>
          <w:kern w:val="0"/>
          <w:szCs w:val="21"/>
          <w:highlight w:val="none"/>
        </w:rPr>
        <w:t>]</w:t>
      </w:r>
    </w:p>
    <w:p w14:paraId="256013EE">
      <w:pPr>
        <w:autoSpaceDE w:val="0"/>
        <w:autoSpaceDN w:val="0"/>
        <w:adjustRightInd w:val="0"/>
        <w:snapToGrid w:val="0"/>
        <w:spacing w:line="360" w:lineRule="auto"/>
        <w:rPr>
          <w:rFonts w:ascii="宋体" w:hAnsi="宋体"/>
          <w:kern w:val="0"/>
          <w:sz w:val="36"/>
          <w:szCs w:val="36"/>
          <w:highlight w:val="none"/>
        </w:rPr>
      </w:pPr>
    </w:p>
    <w:p w14:paraId="18C1D428">
      <w:pPr>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6"/>
          <w:szCs w:val="36"/>
          <w:highlight w:val="none"/>
        </w:rPr>
        <w:t>目  录</w:t>
      </w:r>
    </w:p>
    <w:p w14:paraId="6FD83D81">
      <w:pPr>
        <w:autoSpaceDE w:val="0"/>
        <w:autoSpaceDN w:val="0"/>
        <w:adjustRightInd w:val="0"/>
        <w:snapToGrid w:val="0"/>
        <w:spacing w:line="360" w:lineRule="auto"/>
        <w:jc w:val="left"/>
        <w:rPr>
          <w:rFonts w:ascii="宋体" w:hAnsi="宋体"/>
          <w:kern w:val="0"/>
          <w:sz w:val="32"/>
          <w:szCs w:val="32"/>
          <w:highlight w:val="none"/>
        </w:rPr>
      </w:pPr>
    </w:p>
    <w:p w14:paraId="62B432CC">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[目录由参选人自行编制]</w:t>
      </w:r>
    </w:p>
    <w:p w14:paraId="7DD03A99">
      <w:pPr>
        <w:autoSpaceDE w:val="0"/>
        <w:autoSpaceDN w:val="0"/>
        <w:adjustRightInd w:val="0"/>
        <w:snapToGrid w:val="0"/>
        <w:spacing w:line="360" w:lineRule="auto"/>
        <w:jc w:val="center"/>
        <w:rPr>
          <w:rFonts w:hint="eastAsia" w:ascii="宋体" w:hAnsi="宋体"/>
          <w:kern w:val="0"/>
          <w:sz w:val="36"/>
          <w:szCs w:val="36"/>
          <w:highlight w:val="none"/>
          <w:lang w:val="en-US" w:eastAsia="zh-CN"/>
        </w:rPr>
      </w:pPr>
    </w:p>
    <w:p w14:paraId="66050BDB">
      <w:pPr>
        <w:autoSpaceDE w:val="0"/>
        <w:autoSpaceDN w:val="0"/>
        <w:adjustRightInd w:val="0"/>
        <w:snapToGrid w:val="0"/>
        <w:spacing w:line="360" w:lineRule="auto"/>
        <w:jc w:val="center"/>
        <w:rPr>
          <w:rFonts w:hint="eastAsia" w:ascii="宋体" w:hAnsi="宋体"/>
          <w:kern w:val="0"/>
          <w:sz w:val="36"/>
          <w:szCs w:val="36"/>
          <w:highlight w:val="none"/>
          <w:lang w:val="en-US" w:eastAsia="zh-CN"/>
        </w:rPr>
      </w:pPr>
      <w:r>
        <w:rPr>
          <w:rFonts w:hint="eastAsia" w:ascii="宋体" w:hAnsi="宋体"/>
          <w:kern w:val="0"/>
          <w:sz w:val="36"/>
          <w:szCs w:val="36"/>
          <w:highlight w:val="none"/>
          <w:lang w:val="en-US" w:eastAsia="zh-CN"/>
        </w:rPr>
        <w:t>内容</w:t>
      </w:r>
    </w:p>
    <w:p w14:paraId="1A9B1086">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按照第二章参选人须知第3.2.2要求进行编制</w:t>
      </w:r>
      <w:r>
        <w:rPr>
          <w:rFonts w:ascii="宋体" w:hAnsi="宋体"/>
          <w:i/>
          <w:iCs/>
          <w:kern w:val="0"/>
          <w:szCs w:val="21"/>
          <w:highlight w:val="none"/>
        </w:rPr>
        <w:t>]</w:t>
      </w:r>
    </w:p>
    <w:p w14:paraId="34DE4593">
      <w:pPr>
        <w:pStyle w:val="2"/>
        <w:spacing w:line="360" w:lineRule="auto"/>
        <w:jc w:val="center"/>
        <w:rPr>
          <w:rFonts w:hint="default" w:ascii="宋体" w:hAnsi="宋体" w:eastAsia="宋体"/>
          <w:b w:val="0"/>
          <w:kern w:val="2"/>
          <w:sz w:val="21"/>
          <w:szCs w:val="21"/>
          <w:highlight w:val="none"/>
          <w:lang w:val="en-US" w:eastAsia="zh-CN"/>
        </w:rPr>
      </w:pPr>
      <w:r>
        <w:rPr>
          <w:rFonts w:hint="eastAsia" w:ascii="宋体" w:hAnsi="宋体"/>
          <w:b w:val="0"/>
          <w:kern w:val="2"/>
          <w:sz w:val="21"/>
          <w:szCs w:val="21"/>
          <w:highlight w:val="none"/>
        </w:rPr>
        <w:t>，</w:t>
      </w:r>
    </w:p>
    <w:p w14:paraId="27134838">
      <w:pPr>
        <w:autoSpaceDE w:val="0"/>
        <w:autoSpaceDN w:val="0"/>
        <w:adjustRightInd w:val="0"/>
        <w:snapToGrid w:val="0"/>
        <w:spacing w:line="360" w:lineRule="auto"/>
        <w:jc w:val="center"/>
        <w:rPr>
          <w:rFonts w:ascii="宋体" w:hAnsi="宋体"/>
          <w:kern w:val="0"/>
          <w:sz w:val="36"/>
          <w:szCs w:val="36"/>
          <w:highlight w:val="none"/>
        </w:rPr>
      </w:pPr>
    </w:p>
    <w:p w14:paraId="6EE1FC85">
      <w:pPr>
        <w:autoSpaceDE w:val="0"/>
        <w:autoSpaceDN w:val="0"/>
        <w:adjustRightInd w:val="0"/>
        <w:snapToGrid w:val="0"/>
        <w:spacing w:line="360" w:lineRule="auto"/>
        <w:jc w:val="center"/>
        <w:rPr>
          <w:rFonts w:ascii="宋体" w:hAnsi="宋体"/>
          <w:kern w:val="0"/>
          <w:sz w:val="36"/>
          <w:szCs w:val="36"/>
          <w:highlight w:val="none"/>
        </w:rPr>
      </w:pPr>
    </w:p>
    <w:p w14:paraId="7CDDF853">
      <w:pPr>
        <w:autoSpaceDE w:val="0"/>
        <w:autoSpaceDN w:val="0"/>
        <w:adjustRightInd w:val="0"/>
        <w:snapToGrid w:val="0"/>
        <w:spacing w:line="360" w:lineRule="auto"/>
        <w:jc w:val="center"/>
        <w:rPr>
          <w:rFonts w:ascii="宋体" w:hAnsi="宋体"/>
          <w:kern w:val="0"/>
          <w:sz w:val="36"/>
          <w:szCs w:val="36"/>
          <w:highlight w:val="none"/>
        </w:rPr>
      </w:pPr>
    </w:p>
    <w:p w14:paraId="38794171">
      <w:pPr>
        <w:keepNext/>
        <w:keepLines/>
        <w:spacing w:before="260" w:after="260" w:line="360" w:lineRule="auto"/>
        <w:jc w:val="center"/>
        <w:outlineLvl w:val="1"/>
        <w:rPr>
          <w:rFonts w:ascii="宋体" w:hAnsi="宋体"/>
          <w:sz w:val="44"/>
          <w:szCs w:val="44"/>
          <w:highlight w:val="none"/>
        </w:rPr>
      </w:pPr>
      <w:r>
        <w:rPr>
          <w:rFonts w:hint="eastAsia" w:ascii="宋体" w:hAnsi="宋体"/>
          <w:sz w:val="44"/>
          <w:szCs w:val="44"/>
          <w:highlight w:val="none"/>
        </w:rPr>
        <w:t>三、资格审查部分</w:t>
      </w:r>
    </w:p>
    <w:p w14:paraId="5748F1DD">
      <w:pPr>
        <w:spacing w:line="360" w:lineRule="auto"/>
        <w:rPr>
          <w:rFonts w:ascii="宋体" w:hAnsi="宋体"/>
          <w:sz w:val="32"/>
          <w:szCs w:val="32"/>
          <w:highlight w:val="none"/>
        </w:rPr>
      </w:pPr>
    </w:p>
    <w:p w14:paraId="2C7AD707">
      <w:pPr>
        <w:spacing w:line="360" w:lineRule="auto"/>
        <w:rPr>
          <w:rFonts w:ascii="宋体" w:hAnsi="宋体"/>
          <w:sz w:val="32"/>
          <w:szCs w:val="32"/>
          <w:highlight w:val="none"/>
        </w:rPr>
      </w:pPr>
    </w:p>
    <w:p w14:paraId="449A62A2">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14:paraId="63893BD2">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6235C6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100D6153">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14:paraId="0BC7D31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参 选 文 件</w:t>
      </w:r>
    </w:p>
    <w:p w14:paraId="505B067A">
      <w:pPr>
        <w:autoSpaceDE w:val="0"/>
        <w:autoSpaceDN w:val="0"/>
        <w:adjustRightInd w:val="0"/>
        <w:snapToGrid w:val="0"/>
        <w:spacing w:line="360" w:lineRule="auto"/>
        <w:jc w:val="left"/>
        <w:rPr>
          <w:rFonts w:ascii="宋体" w:hAnsi="宋体"/>
          <w:kern w:val="0"/>
          <w:sz w:val="16"/>
          <w:szCs w:val="16"/>
          <w:highlight w:val="none"/>
        </w:rPr>
      </w:pPr>
    </w:p>
    <w:p w14:paraId="7D71E81B">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14:paraId="5515D9C5">
      <w:pPr>
        <w:autoSpaceDE w:val="0"/>
        <w:autoSpaceDN w:val="0"/>
        <w:adjustRightInd w:val="0"/>
        <w:snapToGrid w:val="0"/>
        <w:spacing w:line="360" w:lineRule="auto"/>
        <w:jc w:val="left"/>
        <w:rPr>
          <w:rFonts w:ascii="宋体" w:hAnsi="宋体" w:cs="MingLiU"/>
          <w:kern w:val="0"/>
          <w:sz w:val="20"/>
          <w:szCs w:val="20"/>
          <w:highlight w:val="none"/>
        </w:rPr>
      </w:pPr>
    </w:p>
    <w:p w14:paraId="73593FE4">
      <w:pPr>
        <w:adjustRightInd w:val="0"/>
        <w:snapToGrid w:val="0"/>
        <w:spacing w:line="264" w:lineRule="auto"/>
        <w:rPr>
          <w:rFonts w:ascii="宋体" w:hAnsi="宋体"/>
          <w:szCs w:val="21"/>
          <w:highlight w:val="none"/>
        </w:rPr>
      </w:pPr>
    </w:p>
    <w:p w14:paraId="3A97A12B">
      <w:pPr>
        <w:autoSpaceDE w:val="0"/>
        <w:autoSpaceDN w:val="0"/>
        <w:adjustRightInd w:val="0"/>
        <w:snapToGrid w:val="0"/>
        <w:spacing w:line="360" w:lineRule="auto"/>
        <w:jc w:val="left"/>
        <w:rPr>
          <w:rFonts w:ascii="宋体" w:hAnsi="宋体" w:cs="MingLiU"/>
          <w:kern w:val="0"/>
          <w:sz w:val="20"/>
          <w:szCs w:val="20"/>
          <w:highlight w:val="none"/>
        </w:rPr>
      </w:pPr>
    </w:p>
    <w:p w14:paraId="55A623C0">
      <w:pPr>
        <w:autoSpaceDE w:val="0"/>
        <w:autoSpaceDN w:val="0"/>
        <w:adjustRightInd w:val="0"/>
        <w:snapToGrid w:val="0"/>
        <w:spacing w:line="360" w:lineRule="auto"/>
        <w:jc w:val="left"/>
        <w:rPr>
          <w:rFonts w:ascii="宋体" w:hAnsi="宋体" w:cs="MingLiU"/>
          <w:kern w:val="0"/>
          <w:sz w:val="20"/>
          <w:szCs w:val="20"/>
          <w:highlight w:val="none"/>
        </w:rPr>
      </w:pPr>
    </w:p>
    <w:p w14:paraId="3C9C526B">
      <w:pPr>
        <w:autoSpaceDE w:val="0"/>
        <w:autoSpaceDN w:val="0"/>
        <w:adjustRightInd w:val="0"/>
        <w:snapToGrid w:val="0"/>
        <w:spacing w:line="360" w:lineRule="auto"/>
        <w:jc w:val="left"/>
        <w:rPr>
          <w:rFonts w:ascii="宋体" w:hAnsi="宋体" w:cs="MingLiU"/>
          <w:kern w:val="0"/>
          <w:sz w:val="20"/>
          <w:szCs w:val="20"/>
          <w:highlight w:val="none"/>
        </w:rPr>
      </w:pPr>
    </w:p>
    <w:p w14:paraId="4185A72F">
      <w:pPr>
        <w:autoSpaceDE w:val="0"/>
        <w:autoSpaceDN w:val="0"/>
        <w:adjustRightInd w:val="0"/>
        <w:snapToGrid w:val="0"/>
        <w:spacing w:line="360" w:lineRule="auto"/>
        <w:jc w:val="left"/>
        <w:rPr>
          <w:rFonts w:ascii="宋体" w:hAnsi="宋体" w:cs="MingLiU"/>
          <w:kern w:val="0"/>
          <w:sz w:val="20"/>
          <w:szCs w:val="20"/>
          <w:highlight w:val="none"/>
        </w:rPr>
      </w:pPr>
    </w:p>
    <w:p w14:paraId="265B7312">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99"/>
          <w:kern w:val="0"/>
          <w:sz w:val="28"/>
          <w:szCs w:val="28"/>
          <w:highlight w:val="none"/>
        </w:rPr>
        <w:t>参选人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（盖单位公章）</w:t>
      </w:r>
    </w:p>
    <w:p w14:paraId="393E3280">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（签字或盖章）</w:t>
      </w:r>
    </w:p>
    <w:p w14:paraId="53D9892C">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14:paraId="2063C5C6">
      <w:pPr>
        <w:autoSpaceDE w:val="0"/>
        <w:autoSpaceDN w:val="0"/>
        <w:adjustRightInd w:val="0"/>
        <w:snapToGrid w:val="0"/>
        <w:jc w:val="center"/>
        <w:rPr>
          <w:rFonts w:ascii="宋体" w:hAnsi="宋体"/>
          <w:kern w:val="0"/>
          <w:sz w:val="36"/>
          <w:szCs w:val="36"/>
          <w:highlight w:val="none"/>
        </w:rPr>
      </w:pPr>
    </w:p>
    <w:p w14:paraId="2BBA227B">
      <w:pPr>
        <w:autoSpaceDE w:val="0"/>
        <w:autoSpaceDN w:val="0"/>
        <w:adjustRightInd w:val="0"/>
        <w:snapToGrid w:val="0"/>
        <w:jc w:val="center"/>
        <w:rPr>
          <w:rFonts w:ascii="宋体" w:hAnsi="宋体"/>
          <w:kern w:val="0"/>
          <w:sz w:val="36"/>
          <w:szCs w:val="36"/>
          <w:highlight w:val="none"/>
        </w:rPr>
      </w:pPr>
    </w:p>
    <w:p w14:paraId="5B161208">
      <w:pPr>
        <w:autoSpaceDE w:val="0"/>
        <w:autoSpaceDN w:val="0"/>
        <w:adjustRightInd w:val="0"/>
        <w:snapToGrid w:val="0"/>
        <w:jc w:val="center"/>
        <w:rPr>
          <w:rFonts w:ascii="宋体" w:hAnsi="宋体"/>
          <w:kern w:val="0"/>
          <w:sz w:val="36"/>
          <w:szCs w:val="36"/>
          <w:highlight w:val="none"/>
        </w:rPr>
      </w:pPr>
    </w:p>
    <w:p w14:paraId="5CF7D196">
      <w:pPr>
        <w:pStyle w:val="2"/>
        <w:rPr>
          <w:rFonts w:ascii="宋体" w:hAnsi="宋体"/>
          <w:kern w:val="0"/>
          <w:sz w:val="36"/>
          <w:szCs w:val="36"/>
          <w:highlight w:val="none"/>
        </w:rPr>
      </w:pPr>
    </w:p>
    <w:p w14:paraId="018DCD50">
      <w:pPr>
        <w:rPr>
          <w:rFonts w:ascii="宋体" w:hAnsi="宋体"/>
          <w:kern w:val="0"/>
          <w:sz w:val="36"/>
          <w:szCs w:val="36"/>
          <w:highlight w:val="none"/>
        </w:rPr>
      </w:pPr>
    </w:p>
    <w:p w14:paraId="00F6F212">
      <w:pPr>
        <w:pStyle w:val="2"/>
      </w:pPr>
    </w:p>
    <w:p w14:paraId="0D2D613B">
      <w:pPr>
        <w:autoSpaceDE w:val="0"/>
        <w:autoSpaceDN w:val="0"/>
        <w:adjustRightInd w:val="0"/>
        <w:snapToGrid w:val="0"/>
        <w:jc w:val="center"/>
        <w:rPr>
          <w:rFonts w:ascii="宋体" w:hAnsi="宋体"/>
          <w:kern w:val="0"/>
          <w:sz w:val="36"/>
          <w:szCs w:val="36"/>
          <w:highlight w:val="none"/>
        </w:rPr>
      </w:pPr>
    </w:p>
    <w:p w14:paraId="7D71F8CB">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14:paraId="177AD0A4">
      <w:pPr>
        <w:spacing w:line="360" w:lineRule="auto"/>
        <w:jc w:val="center"/>
        <w:rPr>
          <w:rFonts w:ascii="宋体" w:hAnsi="宋体"/>
          <w:b/>
          <w:kern w:val="0"/>
          <w:sz w:val="32"/>
          <w:szCs w:val="32"/>
          <w:highlight w:val="none"/>
        </w:rPr>
      </w:pPr>
    </w:p>
    <w:p w14:paraId="0F065B18">
      <w:pPr>
        <w:spacing w:line="360" w:lineRule="auto"/>
        <w:ind w:firstLine="420" w:firstLineChars="200"/>
        <w:rPr>
          <w:rFonts w:ascii="宋体" w:hAnsi="宋体"/>
          <w:szCs w:val="21"/>
          <w:highlight w:val="none"/>
        </w:rPr>
      </w:pPr>
      <w:r>
        <w:rPr>
          <w:rFonts w:ascii="宋体" w:hAnsi="宋体"/>
          <w:szCs w:val="21"/>
          <w:highlight w:val="none"/>
        </w:rPr>
        <w:t>（一）</w:t>
      </w:r>
      <w:r>
        <w:rPr>
          <w:rFonts w:hint="eastAsia" w:ascii="宋体" w:hAnsi="宋体"/>
          <w:szCs w:val="21"/>
          <w:highlight w:val="none"/>
        </w:rPr>
        <w:t>营业执照</w:t>
      </w:r>
    </w:p>
    <w:p w14:paraId="2DC0ADCC">
      <w:pPr>
        <w:spacing w:line="360" w:lineRule="auto"/>
        <w:ind w:firstLine="420" w:firstLineChars="200"/>
        <w:rPr>
          <w:rFonts w:ascii="宋体" w:hAnsi="宋体"/>
          <w:szCs w:val="21"/>
          <w:highlight w:val="none"/>
        </w:rPr>
      </w:pPr>
      <w:r>
        <w:rPr>
          <w:rFonts w:hint="eastAsia" w:ascii="宋体" w:hAnsi="宋体"/>
          <w:szCs w:val="21"/>
          <w:highlight w:val="none"/>
        </w:rPr>
        <w:t xml:space="preserve">（二）法定代表人身份证明或附有法定代表人身份证明的授权委托书                                                                                                  </w:t>
      </w:r>
    </w:p>
    <w:p w14:paraId="62A9CB7E">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三</w:t>
      </w:r>
      <w:r>
        <w:rPr>
          <w:rFonts w:ascii="宋体" w:hAnsi="宋体"/>
          <w:szCs w:val="21"/>
          <w:highlight w:val="none"/>
        </w:rPr>
        <w:t>）</w:t>
      </w:r>
      <w:r>
        <w:rPr>
          <w:rFonts w:hint="eastAsia" w:ascii="宋体" w:hAnsi="宋体"/>
          <w:szCs w:val="21"/>
          <w:highlight w:val="none"/>
        </w:rPr>
        <w:t>承诺</w:t>
      </w:r>
    </w:p>
    <w:p w14:paraId="2B427BEC">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rPr>
        <w:t>四</w:t>
      </w:r>
      <w:r>
        <w:rPr>
          <w:rFonts w:ascii="宋体" w:hAnsi="宋体"/>
          <w:szCs w:val="21"/>
          <w:highlight w:val="none"/>
        </w:rPr>
        <w:t>）其他资料</w:t>
      </w:r>
      <w:r>
        <w:rPr>
          <w:rFonts w:hint="eastAsia" w:ascii="宋体" w:hAnsi="宋体"/>
          <w:szCs w:val="21"/>
          <w:highlight w:val="none"/>
        </w:rPr>
        <w:t>（业绩证明材料等）</w:t>
      </w:r>
    </w:p>
    <w:p w14:paraId="248E5223">
      <w:pPr>
        <w:spacing w:line="360" w:lineRule="auto"/>
        <w:jc w:val="center"/>
        <w:rPr>
          <w:rFonts w:ascii="宋体" w:hAnsi="宋体"/>
          <w:b/>
          <w:kern w:val="0"/>
          <w:sz w:val="32"/>
          <w:szCs w:val="32"/>
          <w:highlight w:val="none"/>
        </w:rPr>
      </w:pPr>
    </w:p>
    <w:p w14:paraId="4286BA2E">
      <w:pPr>
        <w:spacing w:line="360" w:lineRule="auto"/>
        <w:jc w:val="center"/>
        <w:rPr>
          <w:rFonts w:ascii="宋体" w:hAnsi="宋体"/>
          <w:b/>
          <w:kern w:val="0"/>
          <w:sz w:val="32"/>
          <w:szCs w:val="32"/>
          <w:highlight w:val="none"/>
        </w:rPr>
      </w:pPr>
    </w:p>
    <w:p w14:paraId="3EBF50C8">
      <w:pPr>
        <w:keepNext/>
        <w:keepLines/>
        <w:numPr>
          <w:ilvl w:val="0"/>
          <w:numId w:val="5"/>
        </w:numPr>
        <w:spacing w:before="260" w:after="260" w:line="416" w:lineRule="auto"/>
        <w:jc w:val="center"/>
        <w:outlineLvl w:val="2"/>
        <w:rPr>
          <w:rFonts w:ascii="宋体" w:hAnsi="宋体"/>
          <w:b/>
          <w:bCs/>
          <w:sz w:val="32"/>
          <w:szCs w:val="32"/>
          <w:highlight w:val="none"/>
        </w:rPr>
      </w:pPr>
      <w:r>
        <w:rPr>
          <w:rFonts w:ascii="宋体" w:hAnsi="宋体"/>
          <w:b/>
          <w:bCs/>
          <w:sz w:val="32"/>
          <w:szCs w:val="32"/>
          <w:highlight w:val="none"/>
        </w:rPr>
        <w:br w:type="page"/>
      </w:r>
      <w:bookmarkStart w:id="75" w:name="_Toc5633"/>
      <w:bookmarkStart w:id="76" w:name="_Toc57905929"/>
      <w:bookmarkStart w:id="77" w:name="_Toc224103511"/>
      <w:bookmarkStart w:id="78" w:name="_Toc287607883"/>
      <w:bookmarkStart w:id="79" w:name="_Toc430530546"/>
      <w:bookmarkStart w:id="80" w:name="_Toc287620830"/>
      <w:bookmarkStart w:id="81" w:name="_Toc277082657"/>
      <w:r>
        <w:rPr>
          <w:rFonts w:hint="eastAsia" w:ascii="宋体" w:hAnsi="宋体"/>
          <w:b/>
          <w:bCs/>
          <w:sz w:val="32"/>
          <w:szCs w:val="32"/>
          <w:highlight w:val="none"/>
        </w:rPr>
        <w:t>营业执照</w:t>
      </w:r>
    </w:p>
    <w:p w14:paraId="5ACBA3E4">
      <w:pPr>
        <w:pStyle w:val="8"/>
        <w:jc w:val="center"/>
        <w:rPr>
          <w:rFonts w:ascii="宋体" w:hAnsi="宋体" w:cs="Times New Roman"/>
          <w:b w:val="0"/>
          <w:bCs w:val="0"/>
          <w:sz w:val="28"/>
          <w:szCs w:val="24"/>
          <w:highlight w:val="none"/>
        </w:rPr>
      </w:pPr>
      <w:r>
        <w:rPr>
          <w:rFonts w:hint="eastAsia" w:ascii="宋体" w:hAnsi="宋体" w:cs="Times New Roman"/>
          <w:b w:val="0"/>
          <w:bCs w:val="0"/>
          <w:sz w:val="28"/>
          <w:szCs w:val="24"/>
          <w:highlight w:val="none"/>
        </w:rPr>
        <w:t>参选人提供营业执照复印件加盖公章，原件备查</w:t>
      </w:r>
    </w:p>
    <w:p w14:paraId="782AF300">
      <w:pPr>
        <w:rPr>
          <w:rFonts w:ascii="宋体" w:hAnsi="宋体"/>
          <w:sz w:val="28"/>
          <w:highlight w:val="none"/>
        </w:rPr>
      </w:pPr>
    </w:p>
    <w:p w14:paraId="154EF9A4">
      <w:pPr>
        <w:pStyle w:val="8"/>
        <w:rPr>
          <w:rFonts w:ascii="宋体" w:hAnsi="宋体" w:cs="Times New Roman"/>
          <w:b w:val="0"/>
          <w:bCs w:val="0"/>
          <w:sz w:val="28"/>
          <w:szCs w:val="24"/>
          <w:highlight w:val="none"/>
        </w:rPr>
      </w:pPr>
    </w:p>
    <w:p w14:paraId="1FEF97E6">
      <w:pPr>
        <w:rPr>
          <w:rFonts w:ascii="宋体" w:hAnsi="宋体"/>
          <w:sz w:val="28"/>
          <w:highlight w:val="none"/>
        </w:rPr>
      </w:pPr>
    </w:p>
    <w:p w14:paraId="30EF6360">
      <w:pPr>
        <w:pStyle w:val="8"/>
        <w:rPr>
          <w:rFonts w:ascii="宋体" w:hAnsi="宋体" w:cs="Times New Roman"/>
          <w:b w:val="0"/>
          <w:bCs w:val="0"/>
          <w:sz w:val="28"/>
          <w:szCs w:val="24"/>
          <w:highlight w:val="none"/>
        </w:rPr>
      </w:pPr>
    </w:p>
    <w:p w14:paraId="71F98961">
      <w:pPr>
        <w:rPr>
          <w:rFonts w:ascii="宋体" w:hAnsi="宋体"/>
          <w:sz w:val="28"/>
          <w:highlight w:val="none"/>
        </w:rPr>
      </w:pPr>
    </w:p>
    <w:p w14:paraId="69409411">
      <w:pPr>
        <w:pStyle w:val="8"/>
        <w:rPr>
          <w:rFonts w:ascii="宋体" w:hAnsi="宋体" w:cs="Times New Roman"/>
          <w:b w:val="0"/>
          <w:bCs w:val="0"/>
          <w:sz w:val="28"/>
          <w:szCs w:val="24"/>
          <w:highlight w:val="none"/>
        </w:rPr>
      </w:pPr>
    </w:p>
    <w:p w14:paraId="61B3FFD9">
      <w:pPr>
        <w:rPr>
          <w:rFonts w:ascii="宋体" w:hAnsi="宋体"/>
          <w:sz w:val="28"/>
          <w:highlight w:val="none"/>
        </w:rPr>
      </w:pPr>
    </w:p>
    <w:p w14:paraId="71E416CA">
      <w:pPr>
        <w:pStyle w:val="8"/>
        <w:rPr>
          <w:rFonts w:ascii="宋体" w:hAnsi="宋体" w:cs="Times New Roman"/>
          <w:b w:val="0"/>
          <w:bCs w:val="0"/>
          <w:sz w:val="28"/>
          <w:szCs w:val="24"/>
          <w:highlight w:val="none"/>
        </w:rPr>
      </w:pPr>
    </w:p>
    <w:p w14:paraId="12E3FC37">
      <w:pPr>
        <w:rPr>
          <w:rFonts w:ascii="宋体" w:hAnsi="宋体"/>
          <w:sz w:val="28"/>
          <w:highlight w:val="none"/>
        </w:rPr>
      </w:pPr>
    </w:p>
    <w:p w14:paraId="67DC5EF0">
      <w:pPr>
        <w:pStyle w:val="8"/>
        <w:rPr>
          <w:rFonts w:ascii="宋体" w:hAnsi="宋体" w:cs="Times New Roman"/>
          <w:b w:val="0"/>
          <w:bCs w:val="0"/>
          <w:sz w:val="28"/>
          <w:szCs w:val="24"/>
          <w:highlight w:val="none"/>
        </w:rPr>
      </w:pPr>
    </w:p>
    <w:p w14:paraId="1D009B91">
      <w:pPr>
        <w:rPr>
          <w:rFonts w:ascii="宋体" w:hAnsi="宋体"/>
          <w:sz w:val="28"/>
          <w:highlight w:val="none"/>
        </w:rPr>
      </w:pPr>
    </w:p>
    <w:p w14:paraId="7D17E116">
      <w:pPr>
        <w:pStyle w:val="8"/>
        <w:rPr>
          <w:rFonts w:ascii="宋体" w:hAnsi="宋体" w:cs="Times New Roman"/>
          <w:b w:val="0"/>
          <w:bCs w:val="0"/>
          <w:sz w:val="28"/>
          <w:szCs w:val="24"/>
          <w:highlight w:val="none"/>
        </w:rPr>
      </w:pPr>
    </w:p>
    <w:p w14:paraId="3766BDE6">
      <w:pPr>
        <w:rPr>
          <w:rFonts w:ascii="宋体" w:hAnsi="宋体"/>
          <w:sz w:val="28"/>
          <w:highlight w:val="none"/>
        </w:rPr>
      </w:pPr>
    </w:p>
    <w:p w14:paraId="2C3A98D9">
      <w:pPr>
        <w:pStyle w:val="8"/>
        <w:rPr>
          <w:highlight w:val="none"/>
        </w:rPr>
      </w:pPr>
    </w:p>
    <w:p w14:paraId="678E1087">
      <w:pPr>
        <w:keepNext/>
        <w:keepLines/>
        <w:spacing w:before="260" w:after="260" w:line="416" w:lineRule="auto"/>
        <w:outlineLvl w:val="2"/>
        <w:rPr>
          <w:rFonts w:ascii="宋体" w:hAnsi="宋体"/>
          <w:b/>
          <w:bCs/>
          <w:snapToGrid w:val="0"/>
          <w:kern w:val="0"/>
          <w:sz w:val="30"/>
          <w:szCs w:val="30"/>
          <w:highlight w:val="none"/>
        </w:rPr>
      </w:pPr>
      <w:r>
        <w:rPr>
          <w:b/>
          <w:bCs/>
          <w:sz w:val="30"/>
          <w:szCs w:val="30"/>
          <w:highlight w:val="none"/>
        </w:rPr>
        <w:t>（</w:t>
      </w:r>
      <w:r>
        <w:rPr>
          <w:rFonts w:hint="eastAsia"/>
          <w:b/>
          <w:bCs/>
          <w:sz w:val="30"/>
          <w:szCs w:val="30"/>
          <w:highlight w:val="none"/>
        </w:rPr>
        <w:t>二</w:t>
      </w:r>
      <w:r>
        <w:rPr>
          <w:b/>
          <w:bCs/>
          <w:sz w:val="30"/>
          <w:szCs w:val="30"/>
          <w:highlight w:val="none"/>
        </w:rPr>
        <w:t>）</w:t>
      </w:r>
      <w:r>
        <w:rPr>
          <w:rFonts w:hint="eastAsia"/>
          <w:b/>
          <w:bCs/>
          <w:sz w:val="30"/>
          <w:szCs w:val="30"/>
          <w:highlight w:val="none"/>
        </w:rPr>
        <w:t>法定代表人身份证明或附有法定代表人身份证明的授权委托书</w:t>
      </w:r>
      <w:bookmarkEnd w:id="75"/>
      <w:bookmarkEnd w:id="76"/>
    </w:p>
    <w:p w14:paraId="6F8C17E7">
      <w:pPr>
        <w:spacing w:line="480" w:lineRule="auto"/>
        <w:jc w:val="center"/>
        <w:rPr>
          <w:rFonts w:ascii="宋体" w:hAnsi="宋体"/>
          <w:sz w:val="28"/>
          <w:highlight w:val="none"/>
        </w:rPr>
      </w:pPr>
      <w:r>
        <w:rPr>
          <w:rFonts w:hint="eastAsia" w:ascii="宋体" w:hAnsi="宋体"/>
          <w:sz w:val="28"/>
          <w:highlight w:val="none"/>
        </w:rPr>
        <w:t>法定代表人身份证明</w:t>
      </w:r>
    </w:p>
    <w:p w14:paraId="0F8077B3">
      <w:pPr>
        <w:spacing w:line="480" w:lineRule="auto"/>
        <w:jc w:val="center"/>
        <w:rPr>
          <w:rFonts w:ascii="宋体" w:hAnsi="宋体"/>
          <w:highlight w:val="none"/>
        </w:rPr>
      </w:pPr>
    </w:p>
    <w:p w14:paraId="16B7B033">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参选人名称：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E54A332">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299D5748">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35939012">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14:paraId="4868D89B">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14:paraId="02FD4DE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14:paraId="19FD40F6">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（参选人名称）</w:t>
      </w:r>
      <w:r>
        <w:rPr>
          <w:rFonts w:ascii="宋体" w:hAnsi="宋体"/>
          <w:kern w:val="0"/>
          <w:szCs w:val="21"/>
          <w:highlight w:val="none"/>
        </w:rPr>
        <w:t>的法定代表人。</w:t>
      </w:r>
    </w:p>
    <w:p w14:paraId="358E85A4">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14:paraId="2B2099D5">
      <w:pPr>
        <w:autoSpaceDE w:val="0"/>
        <w:autoSpaceDN w:val="0"/>
        <w:adjustRightInd w:val="0"/>
        <w:snapToGrid w:val="0"/>
        <w:spacing w:line="480" w:lineRule="auto"/>
        <w:ind w:firstLine="810" w:firstLineChars="386"/>
        <w:jc w:val="left"/>
        <w:rPr>
          <w:rFonts w:ascii="宋体" w:hAnsi="宋体"/>
          <w:szCs w:val="21"/>
          <w:highlight w:val="none"/>
        </w:rPr>
      </w:pPr>
      <w:r>
        <w:rPr>
          <w:rFonts w:hint="eastAsia" w:ascii="宋体" w:hAnsi="宋体"/>
          <w:kern w:val="0"/>
          <w:szCs w:val="21"/>
          <w:highlight w:val="none"/>
        </w:rPr>
        <w:t>附：法定代表人身份证明复印件（双面）</w:t>
      </w:r>
    </w:p>
    <w:p w14:paraId="4B6825FD">
      <w:pPr>
        <w:spacing w:line="360" w:lineRule="auto"/>
        <w:rPr>
          <w:rFonts w:ascii="宋体" w:hAnsi="宋体"/>
          <w:szCs w:val="21"/>
          <w:highlight w:val="none"/>
        </w:rPr>
      </w:pPr>
    </w:p>
    <w:p w14:paraId="3EEE198F">
      <w:pPr>
        <w:spacing w:line="360" w:lineRule="auto"/>
        <w:rPr>
          <w:rFonts w:ascii="宋体" w:hAnsi="宋体"/>
          <w:szCs w:val="21"/>
          <w:highlight w:val="none"/>
        </w:rPr>
      </w:pPr>
    </w:p>
    <w:p w14:paraId="76345AAF">
      <w:pPr>
        <w:spacing w:line="360" w:lineRule="auto"/>
        <w:rPr>
          <w:rFonts w:ascii="宋体" w:hAnsi="宋体"/>
          <w:szCs w:val="21"/>
          <w:highlight w:val="none"/>
        </w:rPr>
      </w:pPr>
    </w:p>
    <w:p w14:paraId="1F53D408">
      <w:pPr>
        <w:autoSpaceDE w:val="0"/>
        <w:autoSpaceDN w:val="0"/>
        <w:adjustRightInd w:val="0"/>
        <w:snapToGrid w:val="0"/>
        <w:spacing w:line="480" w:lineRule="auto"/>
        <w:ind w:firstLine="810" w:firstLineChars="386"/>
        <w:jc w:val="right"/>
        <w:rPr>
          <w:rFonts w:ascii="宋体" w:hAnsi="宋体"/>
          <w:kern w:val="0"/>
          <w:szCs w:val="21"/>
          <w:highlight w:val="none"/>
        </w:rPr>
      </w:pPr>
      <w:r>
        <w:rPr>
          <w:rFonts w:ascii="宋体" w:hAnsi="宋体"/>
          <w:kern w:val="0"/>
          <w:szCs w:val="21"/>
          <w:highlight w:val="none"/>
        </w:rPr>
        <w:t>参选人：</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盖单位公章）</w:t>
      </w:r>
    </w:p>
    <w:p w14:paraId="7905EB0D">
      <w:pPr>
        <w:autoSpaceDE w:val="0"/>
        <w:autoSpaceDN w:val="0"/>
        <w:adjustRightInd w:val="0"/>
        <w:snapToGrid w:val="0"/>
        <w:spacing w:line="480" w:lineRule="auto"/>
        <w:jc w:val="left"/>
        <w:rPr>
          <w:rFonts w:ascii="宋体" w:hAnsi="宋体"/>
          <w:kern w:val="0"/>
          <w:sz w:val="20"/>
          <w:szCs w:val="20"/>
          <w:highlight w:val="none"/>
        </w:rPr>
      </w:pPr>
    </w:p>
    <w:p w14:paraId="3570032C">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338D0735">
      <w:pPr>
        <w:autoSpaceDE w:val="0"/>
        <w:autoSpaceDN w:val="0"/>
        <w:adjustRightInd w:val="0"/>
        <w:snapToGrid w:val="0"/>
        <w:spacing w:line="360" w:lineRule="auto"/>
        <w:jc w:val="left"/>
        <w:rPr>
          <w:rFonts w:ascii="宋体" w:hAnsi="宋体"/>
          <w:kern w:val="0"/>
          <w:highlight w:val="none"/>
        </w:rPr>
      </w:pPr>
    </w:p>
    <w:p w14:paraId="2740C839">
      <w:pPr>
        <w:autoSpaceDE w:val="0"/>
        <w:autoSpaceDN w:val="0"/>
        <w:adjustRightInd w:val="0"/>
        <w:snapToGrid w:val="0"/>
        <w:spacing w:line="360" w:lineRule="auto"/>
        <w:jc w:val="left"/>
        <w:rPr>
          <w:rFonts w:ascii="宋体" w:hAnsi="宋体"/>
          <w:kern w:val="0"/>
          <w:highlight w:val="none"/>
        </w:rPr>
      </w:pPr>
    </w:p>
    <w:p w14:paraId="43C7BE5C">
      <w:pPr>
        <w:tabs>
          <w:tab w:val="left" w:pos="1680"/>
          <w:tab w:val="left" w:pos="4215"/>
          <w:tab w:val="left" w:pos="4305"/>
          <w:tab w:val="left" w:pos="8000"/>
        </w:tabs>
        <w:autoSpaceDE w:val="0"/>
        <w:autoSpaceDN w:val="0"/>
        <w:adjustRightInd w:val="0"/>
        <w:snapToGrid w:val="0"/>
        <w:spacing w:line="360" w:lineRule="auto"/>
        <w:ind w:firstLine="411" w:firstLineChars="196"/>
        <w:jc w:val="center"/>
        <w:rPr>
          <w:rFonts w:ascii="宋体" w:hAnsi="宋体"/>
          <w:kern w:val="0"/>
          <w:sz w:val="20"/>
          <w:szCs w:val="20"/>
          <w:highlight w:val="none"/>
        </w:rPr>
      </w:pPr>
      <w:r>
        <w:rPr>
          <w:highlight w:val="none"/>
        </w:rPr>
        <w:t>注：法定代表人身份证明需按上述格式填写完整，不可缺少内容。在此基础上增加内容的不影响其有效性</w:t>
      </w:r>
      <w:bookmarkEnd w:id="77"/>
      <w:bookmarkEnd w:id="78"/>
      <w:bookmarkEnd w:id="79"/>
      <w:bookmarkEnd w:id="80"/>
      <w:bookmarkEnd w:id="81"/>
      <w:r>
        <w:rPr>
          <w:rFonts w:hint="eastAsia" w:ascii="宋体" w:hAnsi="宋体"/>
          <w:kern w:val="0"/>
          <w:szCs w:val="21"/>
          <w:highlight w:val="none"/>
        </w:rPr>
        <w:t>。</w:t>
      </w:r>
      <w:r>
        <w:rPr>
          <w:rFonts w:ascii="宋体" w:hAnsi="宋体"/>
          <w:b/>
          <w:kern w:val="0"/>
          <w:sz w:val="28"/>
          <w:szCs w:val="28"/>
          <w:highlight w:val="none"/>
        </w:rPr>
        <w:br w:type="page"/>
      </w:r>
      <w:r>
        <w:rPr>
          <w:rFonts w:ascii="宋体" w:hAnsi="宋体"/>
          <w:snapToGrid w:val="0"/>
          <w:kern w:val="0"/>
          <w:sz w:val="32"/>
          <w:szCs w:val="32"/>
          <w:highlight w:val="none"/>
        </w:rPr>
        <w:t>授权委托书</w:t>
      </w:r>
    </w:p>
    <w:p w14:paraId="308C706F">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参选人</w:t>
      </w:r>
      <w:r>
        <w:rPr>
          <w:rFonts w:ascii="宋体" w:hAnsi="宋体"/>
          <w:kern w:val="0"/>
          <w:szCs w:val="21"/>
          <w:highlight w:val="none"/>
          <w:u w:val="single"/>
        </w:rPr>
        <w:t>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参选文件、签订合同和处理有关事宜， 其法律后果由我方承担。</w:t>
      </w:r>
    </w:p>
    <w:p w14:paraId="240CC61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14:paraId="6A8DFBB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14:paraId="2ED5467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14:paraId="2AED8E5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参  选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盖单位公章</w:t>
      </w:r>
      <w:r>
        <w:rPr>
          <w:rFonts w:ascii="宋体" w:hAnsi="宋体"/>
          <w:kern w:val="0"/>
          <w:szCs w:val="21"/>
          <w:highlight w:val="none"/>
        </w:rPr>
        <w:t>）</w:t>
      </w:r>
    </w:p>
    <w:p w14:paraId="497F4B57">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（签字或盖章）</w:t>
      </w:r>
    </w:p>
    <w:p w14:paraId="12916E2F">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503A6BA2">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（签</w:t>
      </w:r>
      <w:r>
        <w:rPr>
          <w:rFonts w:ascii="宋体" w:hAnsi="宋体"/>
          <w:spacing w:val="-1"/>
          <w:kern w:val="0"/>
          <w:szCs w:val="21"/>
          <w:highlight w:val="none"/>
        </w:rPr>
        <w:t>字</w:t>
      </w:r>
      <w:r>
        <w:rPr>
          <w:rFonts w:ascii="宋体" w:hAnsi="宋体"/>
          <w:kern w:val="0"/>
          <w:szCs w:val="21"/>
          <w:highlight w:val="none"/>
        </w:rPr>
        <w:t>）</w:t>
      </w:r>
    </w:p>
    <w:p w14:paraId="611F2F57">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14:paraId="5FB2FDC7">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14:paraId="633DE832">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14:paraId="430ED57F">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附：法定代表人和委托代理人身份证明复印件（双面）</w:t>
      </w:r>
    </w:p>
    <w:p w14:paraId="2081AD19">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14:paraId="6363653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14:paraId="6DEAAFED">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注：1、法定代表人参加参选活动并签署文件的不需要授权委托书，只需提供法定代表人身份证明；非法定代表人参加参选活动及签署文件的除提供法定代表人身份证明外还须提供授权委托书。</w:t>
      </w:r>
    </w:p>
    <w:p w14:paraId="770CBFB0">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2、法定代表人身份证明及授权委托书原件装入参选文件一并递交。另外须准备一份授权委托书原件在开标现场出具。</w:t>
      </w:r>
    </w:p>
    <w:p w14:paraId="01BCAC71">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14:paraId="1011C19E">
      <w:pPr>
        <w:keepNext/>
        <w:keepLines/>
        <w:spacing w:after="260" w:line="360" w:lineRule="auto"/>
        <w:jc w:val="center"/>
        <w:outlineLvl w:val="2"/>
        <w:rPr>
          <w:rFonts w:ascii="宋体" w:hAnsi="宋体"/>
          <w:bCs/>
          <w:sz w:val="32"/>
          <w:szCs w:val="32"/>
          <w:highlight w:val="none"/>
        </w:rPr>
      </w:pPr>
      <w:bookmarkStart w:id="82" w:name="_Toc287620839"/>
      <w:bookmarkStart w:id="83" w:name="_Toc430530552"/>
      <w:bookmarkStart w:id="84" w:name="_Toc287607893"/>
      <w:bookmarkStart w:id="85" w:name="_Toc224103520"/>
      <w:bookmarkStart w:id="86" w:name="_Toc277082663"/>
      <w:bookmarkStart w:id="87" w:name="_Toc57905935"/>
      <w:bookmarkStart w:id="88" w:name="_Toc534185843"/>
      <w:bookmarkStart w:id="89" w:name="_Toc509218866"/>
      <w:r>
        <w:rPr>
          <w:rFonts w:hint="eastAsia" w:ascii="宋体" w:hAnsi="宋体"/>
          <w:b/>
          <w:bCs/>
          <w:sz w:val="32"/>
          <w:szCs w:val="32"/>
          <w:highlight w:val="none"/>
        </w:rPr>
        <w:t>（三）</w:t>
      </w:r>
      <w:bookmarkEnd w:id="82"/>
      <w:bookmarkEnd w:id="83"/>
      <w:bookmarkEnd w:id="84"/>
      <w:bookmarkEnd w:id="85"/>
      <w:bookmarkEnd w:id="86"/>
      <w:r>
        <w:rPr>
          <w:rFonts w:hint="eastAsia" w:ascii="宋体" w:hAnsi="宋体"/>
          <w:b/>
          <w:bCs/>
          <w:sz w:val="32"/>
          <w:szCs w:val="32"/>
          <w:highlight w:val="none"/>
        </w:rPr>
        <w:t>承诺</w:t>
      </w:r>
      <w:bookmarkEnd w:id="87"/>
    </w:p>
    <w:p w14:paraId="44464BE0">
      <w:pPr>
        <w:snapToGrid w:val="0"/>
        <w:spacing w:line="400" w:lineRule="exact"/>
        <w:rPr>
          <w:rFonts w:ascii="宋体" w:hAnsi="宋体"/>
          <w:szCs w:val="21"/>
          <w:highlight w:val="none"/>
          <w:u w:val="single"/>
        </w:rPr>
      </w:pPr>
      <w:r>
        <w:rPr>
          <w:rFonts w:hint="eastAsia" w:ascii="宋体" w:hAnsi="宋体"/>
          <w:szCs w:val="21"/>
          <w:highlight w:val="none"/>
          <w:u w:val="single"/>
        </w:rPr>
        <w:t xml:space="preserve">        （比选人名称）</w:t>
      </w:r>
      <w:r>
        <w:rPr>
          <w:rFonts w:hint="eastAsia" w:ascii="宋体" w:hAnsi="宋体"/>
          <w:szCs w:val="21"/>
          <w:highlight w:val="none"/>
        </w:rPr>
        <w:t>：</w:t>
      </w:r>
    </w:p>
    <w:p w14:paraId="274BAFEB">
      <w:pPr>
        <w:snapToGrid w:val="0"/>
        <w:spacing w:line="40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（参选人名称）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的参选，自愿作出以下承诺：</w:t>
      </w:r>
    </w:p>
    <w:p w14:paraId="34141444">
      <w:pPr>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1.我司满足以下资格条件：</w:t>
      </w:r>
    </w:p>
    <w:p w14:paraId="778DB90D">
      <w:pPr>
        <w:snapToGrid w:val="0"/>
        <w:spacing w:line="400" w:lineRule="exact"/>
        <w:ind w:firstLine="420" w:firstLineChars="200"/>
        <w:rPr>
          <w:rFonts w:ascii="宋体" w:hAnsi="宋体"/>
          <w:szCs w:val="21"/>
          <w:highlight w:val="none"/>
          <w:lang w:val="zh-CN"/>
        </w:rPr>
      </w:pPr>
      <w:r>
        <w:rPr>
          <w:rFonts w:hint="eastAsia" w:ascii="宋体" w:hAnsi="宋体"/>
          <w:szCs w:val="21"/>
          <w:highlight w:val="none"/>
        </w:rPr>
        <w:t>①</w:t>
      </w:r>
      <w:r>
        <w:rPr>
          <w:rFonts w:hint="eastAsia" w:ascii="宋体" w:hAnsi="宋体"/>
          <w:szCs w:val="21"/>
          <w:highlight w:val="none"/>
          <w:lang w:val="zh-CN"/>
        </w:rPr>
        <w:t>具有独立承担民事责任的能力；</w:t>
      </w:r>
    </w:p>
    <w:p w14:paraId="62C86678">
      <w:pPr>
        <w:snapToGrid w:val="0"/>
        <w:spacing w:line="400" w:lineRule="exact"/>
        <w:ind w:firstLine="420" w:firstLineChars="200"/>
        <w:rPr>
          <w:rFonts w:ascii="宋体" w:hAnsi="宋体"/>
          <w:szCs w:val="21"/>
          <w:highlight w:val="none"/>
          <w:lang w:val="zh-CN"/>
        </w:rPr>
      </w:pPr>
      <w:r>
        <w:rPr>
          <w:rFonts w:hint="eastAsia" w:ascii="宋体" w:hAnsi="宋体"/>
          <w:szCs w:val="21"/>
          <w:highlight w:val="none"/>
        </w:rPr>
        <w:t>②</w:t>
      </w:r>
      <w:r>
        <w:rPr>
          <w:rFonts w:hint="eastAsia" w:ascii="宋体" w:hAnsi="宋体"/>
          <w:szCs w:val="21"/>
          <w:highlight w:val="none"/>
          <w:lang w:val="zh-CN"/>
        </w:rPr>
        <w:t>具有良好的商业信誉和健全的财务会计制度；</w:t>
      </w:r>
    </w:p>
    <w:p w14:paraId="74B1A358">
      <w:pPr>
        <w:snapToGrid w:val="0"/>
        <w:spacing w:line="400" w:lineRule="exact"/>
        <w:ind w:firstLine="420" w:firstLineChars="200"/>
        <w:rPr>
          <w:rFonts w:ascii="宋体" w:hAnsi="宋体"/>
          <w:szCs w:val="21"/>
          <w:highlight w:val="none"/>
          <w:lang w:val="zh-CN"/>
        </w:rPr>
      </w:pPr>
      <w:r>
        <w:rPr>
          <w:rFonts w:hint="eastAsia" w:ascii="宋体" w:hAnsi="宋体"/>
          <w:szCs w:val="21"/>
          <w:highlight w:val="none"/>
        </w:rPr>
        <w:t>③</w:t>
      </w:r>
      <w:r>
        <w:rPr>
          <w:rFonts w:hint="eastAsia" w:ascii="宋体" w:hAnsi="宋体"/>
          <w:szCs w:val="21"/>
          <w:highlight w:val="none"/>
          <w:lang w:val="zh-CN"/>
        </w:rPr>
        <w:t>具有履行合同所必需的设备和专业技术能力；</w:t>
      </w:r>
    </w:p>
    <w:p w14:paraId="37D585B4">
      <w:pPr>
        <w:snapToGrid w:val="0"/>
        <w:spacing w:line="400" w:lineRule="exact"/>
        <w:ind w:firstLine="420" w:firstLineChars="200"/>
        <w:rPr>
          <w:rFonts w:ascii="宋体" w:hAnsi="宋体"/>
          <w:szCs w:val="21"/>
          <w:highlight w:val="none"/>
          <w:lang w:val="zh-CN"/>
        </w:rPr>
      </w:pPr>
      <w:r>
        <w:rPr>
          <w:rFonts w:hint="eastAsia" w:ascii="宋体" w:hAnsi="宋体"/>
          <w:szCs w:val="21"/>
          <w:highlight w:val="none"/>
        </w:rPr>
        <w:t>④</w:t>
      </w:r>
      <w:r>
        <w:rPr>
          <w:rFonts w:hint="eastAsia" w:ascii="宋体" w:hAnsi="宋体"/>
          <w:szCs w:val="21"/>
          <w:highlight w:val="none"/>
          <w:lang w:val="zh-CN"/>
        </w:rPr>
        <w:t>参加</w:t>
      </w:r>
      <w:r>
        <w:rPr>
          <w:rFonts w:hint="eastAsia" w:ascii="宋体" w:hAnsi="宋体"/>
          <w:szCs w:val="21"/>
          <w:highlight w:val="none"/>
        </w:rPr>
        <w:t>比选</w:t>
      </w:r>
      <w:r>
        <w:rPr>
          <w:rFonts w:hint="eastAsia" w:ascii="宋体" w:hAnsi="宋体"/>
          <w:szCs w:val="21"/>
          <w:highlight w:val="none"/>
          <w:lang w:val="zh-CN"/>
        </w:rPr>
        <w:t>活动前三年内，在经营活动中没有重大违法记录；</w:t>
      </w:r>
    </w:p>
    <w:p w14:paraId="404F3C52">
      <w:pPr>
        <w:snapToGrid w:val="0"/>
        <w:spacing w:line="400" w:lineRule="exact"/>
        <w:ind w:firstLine="420" w:firstLineChars="200"/>
        <w:rPr>
          <w:rFonts w:ascii="宋体" w:hAnsi="宋体"/>
          <w:szCs w:val="21"/>
          <w:highlight w:val="none"/>
        </w:rPr>
      </w:pPr>
      <w:r>
        <w:rPr>
          <w:rFonts w:hint="eastAsia" w:ascii="宋体" w:hAnsi="宋体"/>
          <w:szCs w:val="21"/>
          <w:highlight w:val="none"/>
        </w:rPr>
        <w:t>⑤</w:t>
      </w:r>
      <w:r>
        <w:rPr>
          <w:rFonts w:hint="eastAsia" w:ascii="宋体" w:hAnsi="宋体"/>
          <w:szCs w:val="21"/>
          <w:highlight w:val="none"/>
          <w:lang w:val="zh-CN"/>
        </w:rPr>
        <w:t>法律、行政法规规定的其他条件</w:t>
      </w:r>
      <w:r>
        <w:rPr>
          <w:rFonts w:hint="eastAsia" w:ascii="宋体" w:hAnsi="宋体"/>
          <w:szCs w:val="21"/>
          <w:highlight w:val="none"/>
        </w:rPr>
        <w:t>。</w:t>
      </w:r>
    </w:p>
    <w:p w14:paraId="600277E2">
      <w:pPr>
        <w:snapToGrid w:val="0"/>
        <w:spacing w:line="400" w:lineRule="exact"/>
        <w:ind w:firstLine="420" w:firstLineChars="200"/>
        <w:rPr>
          <w:rFonts w:ascii="宋体" w:hAnsi="宋体"/>
          <w:szCs w:val="21"/>
          <w:highlight w:val="none"/>
        </w:rPr>
      </w:pPr>
      <w:r>
        <w:rPr>
          <w:rFonts w:hint="eastAsia" w:ascii="宋体" w:hAnsi="宋体"/>
          <w:szCs w:val="21"/>
          <w:highlight w:val="none"/>
        </w:rPr>
        <w:t>⑥持有合法有效的营业执照，营业执照中经营范围须包含调查研究</w:t>
      </w:r>
      <w:r>
        <w:rPr>
          <w:rFonts w:hint="eastAsia" w:ascii="宋体" w:hAnsi="宋体"/>
          <w:szCs w:val="21"/>
          <w:highlight w:val="none"/>
          <w:lang w:eastAsia="zh-CN"/>
        </w:rPr>
        <w:t>、</w:t>
      </w:r>
      <w:r>
        <w:rPr>
          <w:rFonts w:hint="eastAsia" w:ascii="宋体" w:hAnsi="宋体"/>
          <w:szCs w:val="21"/>
          <w:highlight w:val="none"/>
        </w:rPr>
        <w:t>咨询服务</w:t>
      </w:r>
      <w:r>
        <w:rPr>
          <w:rFonts w:hint="eastAsia" w:ascii="宋体" w:hAnsi="宋体"/>
          <w:szCs w:val="21"/>
          <w:highlight w:val="none"/>
          <w:lang w:val="en-US" w:eastAsia="zh-CN"/>
        </w:rPr>
        <w:t>等</w:t>
      </w:r>
      <w:r>
        <w:rPr>
          <w:rFonts w:hint="eastAsia" w:ascii="宋体" w:hAnsi="宋体"/>
          <w:szCs w:val="21"/>
          <w:highlight w:val="none"/>
        </w:rPr>
        <w:t>事项。</w:t>
      </w:r>
    </w:p>
    <w:p w14:paraId="33CD01A1">
      <w:pPr>
        <w:numPr>
          <w:ilvl w:val="0"/>
          <w:numId w:val="0"/>
        </w:num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比选人就比选文件要求的工期、质量、合同主要条款、参选有效期等所有要求我司进行完全响应。</w:t>
      </w:r>
    </w:p>
    <w:p w14:paraId="4DF8DCA1">
      <w:pPr>
        <w:numPr>
          <w:ilvl w:val="0"/>
          <w:numId w:val="0"/>
        </w:num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不向比选人提出就本次比选所有事项签订合同或协议文件的任何要求。</w:t>
      </w:r>
    </w:p>
    <w:p w14:paraId="0D5EB8F7">
      <w:pPr>
        <w:numPr>
          <w:ilvl w:val="0"/>
          <w:numId w:val="0"/>
        </w:numPr>
        <w:snapToGrid w:val="0"/>
        <w:spacing w:line="400" w:lineRule="exact"/>
        <w:ind w:leftChars="200"/>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不向比选人就本次比选提出任何形式的费用补偿要求。</w:t>
      </w:r>
    </w:p>
    <w:p w14:paraId="4C597ACA">
      <w:pPr>
        <w:numPr>
          <w:ilvl w:val="0"/>
          <w:numId w:val="0"/>
        </w:numPr>
        <w:snapToGrid w:val="0"/>
        <w:spacing w:line="400" w:lineRule="exact"/>
        <w:ind w:leftChars="200"/>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我公司</w:t>
      </w:r>
      <w:r>
        <w:rPr>
          <w:rFonts w:ascii="宋体" w:hAnsi="宋体"/>
          <w:szCs w:val="21"/>
          <w:highlight w:val="none"/>
        </w:rPr>
        <w:t>在</w:t>
      </w:r>
      <w:r>
        <w:rPr>
          <w:rFonts w:hint="eastAsia" w:ascii="宋体" w:hAnsi="宋体"/>
          <w:szCs w:val="21"/>
          <w:highlight w:val="none"/>
        </w:rPr>
        <w:t>参选文件编制</w:t>
      </w:r>
      <w:r>
        <w:rPr>
          <w:rFonts w:ascii="宋体" w:hAnsi="宋体"/>
          <w:szCs w:val="21"/>
          <w:highlight w:val="none"/>
        </w:rPr>
        <w:t>过程中使用的</w:t>
      </w:r>
      <w:r>
        <w:rPr>
          <w:rFonts w:hint="eastAsia" w:ascii="宋体" w:hAnsi="宋体"/>
          <w:szCs w:val="21"/>
          <w:highlight w:val="none"/>
        </w:rPr>
        <w:t>比选人</w:t>
      </w:r>
      <w:r>
        <w:rPr>
          <w:rFonts w:ascii="宋体" w:hAnsi="宋体"/>
          <w:szCs w:val="21"/>
          <w:highlight w:val="none"/>
        </w:rPr>
        <w:t>提供的有关文件及资料不得用于本次</w:t>
      </w:r>
      <w:r>
        <w:rPr>
          <w:rFonts w:hint="eastAsia" w:ascii="宋体" w:hAnsi="宋体"/>
          <w:szCs w:val="21"/>
          <w:highlight w:val="none"/>
        </w:rPr>
        <w:t>比选</w:t>
      </w:r>
      <w:r>
        <w:rPr>
          <w:rFonts w:ascii="宋体" w:hAnsi="宋体"/>
          <w:szCs w:val="21"/>
          <w:highlight w:val="none"/>
        </w:rPr>
        <w:t>工作以外。</w:t>
      </w:r>
    </w:p>
    <w:p w14:paraId="2FCDAE39">
      <w:pPr>
        <w:snapToGrid w:val="0"/>
        <w:spacing w:line="400" w:lineRule="exact"/>
        <w:ind w:firstLine="420" w:firstLineChars="200"/>
        <w:rPr>
          <w:rFonts w:ascii="宋体" w:hAnsi="宋体"/>
          <w:szCs w:val="21"/>
          <w:highlight w:val="none"/>
        </w:rPr>
      </w:pPr>
    </w:p>
    <w:p w14:paraId="6BAAC406">
      <w:pPr>
        <w:snapToGrid w:val="0"/>
        <w:spacing w:line="400" w:lineRule="exact"/>
        <w:ind w:firstLine="420" w:firstLineChars="200"/>
        <w:rPr>
          <w:rFonts w:ascii="宋体" w:hAnsi="宋体"/>
          <w:szCs w:val="21"/>
          <w:highlight w:val="none"/>
        </w:rPr>
      </w:pPr>
    </w:p>
    <w:p w14:paraId="2D6D2D30">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88"/>
    <w:bookmarkEnd w:id="89"/>
    <w:p w14:paraId="45BA3087">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参  选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盖单位公章</w:t>
      </w:r>
      <w:r>
        <w:rPr>
          <w:rFonts w:ascii="宋体" w:hAnsi="宋体"/>
          <w:kern w:val="0"/>
          <w:szCs w:val="21"/>
          <w:highlight w:val="none"/>
        </w:rPr>
        <w:t>）</w:t>
      </w:r>
    </w:p>
    <w:p w14:paraId="73651A4E">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（签字或盖章）</w:t>
      </w:r>
    </w:p>
    <w:p w14:paraId="45E98625">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14:paraId="5037C158">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14:paraId="7EE82A8F">
      <w:pPr>
        <w:rPr>
          <w:highlight w:val="none"/>
        </w:rPr>
      </w:pPr>
      <w:r>
        <w:rPr>
          <w:highlight w:val="none"/>
        </w:rPr>
        <w:br w:type="page"/>
      </w:r>
    </w:p>
    <w:p w14:paraId="1E457396">
      <w:pPr>
        <w:keepNext/>
        <w:keepLines/>
        <w:spacing w:after="260" w:line="360" w:lineRule="auto"/>
        <w:jc w:val="center"/>
        <w:outlineLvl w:val="2"/>
        <w:rPr>
          <w:rFonts w:ascii="宋体" w:hAnsi="宋体"/>
          <w:b/>
          <w:bCs/>
          <w:sz w:val="32"/>
          <w:szCs w:val="32"/>
          <w:highlight w:val="none"/>
        </w:rPr>
      </w:pPr>
      <w:bookmarkStart w:id="90" w:name="_Toc57905936"/>
      <w:r>
        <w:rPr>
          <w:rFonts w:hint="eastAsia" w:ascii="宋体" w:hAnsi="宋体"/>
          <w:b/>
          <w:bCs/>
          <w:sz w:val="32"/>
          <w:szCs w:val="32"/>
          <w:highlight w:val="none"/>
        </w:rPr>
        <w:t>（四）其他资料</w:t>
      </w:r>
      <w:bookmarkEnd w:id="90"/>
    </w:p>
    <w:p w14:paraId="63FAE161">
      <w:pPr>
        <w:spacing w:line="360" w:lineRule="auto"/>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业绩证明材料</w:t>
      </w:r>
    </w:p>
    <w:p w14:paraId="794BF475">
      <w:pPr>
        <w:tabs>
          <w:tab w:val="left" w:pos="2580"/>
          <w:tab w:val="left" w:pos="5940"/>
        </w:tabs>
        <w:jc w:val="left"/>
        <w:rPr>
          <w:rFonts w:ascii="宋体" w:hAnsi="宋体"/>
          <w:szCs w:val="21"/>
          <w:highlight w:val="none"/>
        </w:rPr>
      </w:pPr>
      <w:r>
        <w:rPr>
          <w:rFonts w:ascii="宋体" w:hAnsi="宋体"/>
          <w:szCs w:val="21"/>
          <w:highlight w:val="none"/>
        </w:rPr>
        <w:t>……</w:t>
      </w:r>
    </w:p>
    <w:p w14:paraId="7388A4C3">
      <w:pPr>
        <w:pStyle w:val="8"/>
        <w:rPr>
          <w:rFonts w:ascii="宋体" w:hAnsi="宋体"/>
          <w:szCs w:val="21"/>
          <w:highlight w:val="none"/>
        </w:rPr>
      </w:pPr>
    </w:p>
    <w:p w14:paraId="2890E897">
      <w:pPr>
        <w:rPr>
          <w:rFonts w:ascii="宋体" w:hAnsi="宋体"/>
          <w:szCs w:val="21"/>
          <w:highlight w:val="none"/>
        </w:rPr>
      </w:pPr>
    </w:p>
    <w:p w14:paraId="0CBE44AE">
      <w:pPr>
        <w:pStyle w:val="8"/>
        <w:rPr>
          <w:rFonts w:ascii="宋体" w:hAnsi="宋体"/>
          <w:szCs w:val="21"/>
          <w:highlight w:val="none"/>
        </w:rPr>
      </w:pPr>
    </w:p>
    <w:p w14:paraId="1D59AC2D">
      <w:pPr>
        <w:rPr>
          <w:rFonts w:ascii="宋体" w:hAnsi="宋体"/>
          <w:szCs w:val="21"/>
          <w:highlight w:val="none"/>
        </w:rPr>
      </w:pPr>
    </w:p>
    <w:p w14:paraId="0BCCCE03">
      <w:pPr>
        <w:pStyle w:val="8"/>
        <w:rPr>
          <w:rFonts w:ascii="宋体" w:hAnsi="宋体"/>
          <w:szCs w:val="21"/>
          <w:highlight w:val="none"/>
        </w:rPr>
      </w:pPr>
    </w:p>
    <w:p w14:paraId="5419DCF9">
      <w:pPr>
        <w:rPr>
          <w:rFonts w:ascii="宋体" w:hAnsi="宋体"/>
          <w:szCs w:val="21"/>
          <w:highlight w:val="none"/>
        </w:rPr>
      </w:pPr>
    </w:p>
    <w:p w14:paraId="67B3DABB">
      <w:pPr>
        <w:pStyle w:val="8"/>
        <w:rPr>
          <w:rFonts w:ascii="宋体" w:hAnsi="宋体"/>
          <w:szCs w:val="21"/>
          <w:highlight w:val="none"/>
        </w:rPr>
      </w:pPr>
    </w:p>
    <w:p w14:paraId="3B3436D5">
      <w:pPr>
        <w:rPr>
          <w:rFonts w:ascii="宋体" w:hAnsi="宋体"/>
          <w:szCs w:val="21"/>
          <w:highlight w:val="none"/>
        </w:rPr>
      </w:pPr>
    </w:p>
    <w:p w14:paraId="25B21C99">
      <w:pPr>
        <w:pStyle w:val="8"/>
        <w:rPr>
          <w:rFonts w:ascii="宋体" w:hAnsi="宋体"/>
          <w:szCs w:val="21"/>
          <w:highlight w:val="none"/>
        </w:rPr>
      </w:pPr>
    </w:p>
    <w:p w14:paraId="7C7EC8F5">
      <w:pPr>
        <w:rPr>
          <w:rFonts w:ascii="宋体" w:hAnsi="宋体"/>
          <w:szCs w:val="21"/>
          <w:highlight w:val="none"/>
        </w:rPr>
      </w:pPr>
    </w:p>
    <w:p w14:paraId="49A9ABF7">
      <w:pPr>
        <w:pStyle w:val="8"/>
        <w:rPr>
          <w:rFonts w:ascii="宋体" w:hAnsi="宋体"/>
          <w:szCs w:val="21"/>
          <w:highlight w:val="none"/>
        </w:rPr>
      </w:pPr>
    </w:p>
    <w:p w14:paraId="182DF4B6">
      <w:pPr>
        <w:rPr>
          <w:rFonts w:ascii="宋体" w:hAnsi="宋体"/>
          <w:szCs w:val="21"/>
          <w:highlight w:val="none"/>
        </w:rPr>
      </w:pPr>
    </w:p>
    <w:p w14:paraId="393B9CBE">
      <w:pPr>
        <w:pStyle w:val="8"/>
        <w:rPr>
          <w:rFonts w:ascii="宋体" w:hAnsi="宋体"/>
          <w:szCs w:val="21"/>
          <w:highlight w:val="none"/>
        </w:rPr>
      </w:pPr>
    </w:p>
    <w:p w14:paraId="57DEEECA">
      <w:pPr>
        <w:rPr>
          <w:rFonts w:ascii="宋体" w:hAnsi="宋体"/>
          <w:szCs w:val="21"/>
          <w:highlight w:val="none"/>
        </w:rPr>
      </w:pPr>
    </w:p>
    <w:p w14:paraId="6FFF98E5">
      <w:pPr>
        <w:pStyle w:val="8"/>
        <w:rPr>
          <w:rFonts w:ascii="宋体" w:hAnsi="宋体"/>
          <w:szCs w:val="21"/>
          <w:highlight w:val="none"/>
        </w:rPr>
      </w:pPr>
    </w:p>
    <w:p w14:paraId="1E798DF4">
      <w:pPr>
        <w:rPr>
          <w:rFonts w:ascii="宋体" w:hAnsi="宋体"/>
          <w:szCs w:val="21"/>
          <w:highlight w:val="none"/>
        </w:rPr>
      </w:pPr>
    </w:p>
    <w:p w14:paraId="7A52CEDD">
      <w:pPr>
        <w:pStyle w:val="8"/>
        <w:rPr>
          <w:rFonts w:ascii="宋体" w:hAnsi="宋体"/>
          <w:szCs w:val="21"/>
          <w:highlight w:val="none"/>
        </w:rPr>
      </w:pPr>
    </w:p>
    <w:p w14:paraId="682F4120">
      <w:pPr>
        <w:rPr>
          <w:rFonts w:ascii="宋体" w:hAnsi="宋体"/>
          <w:szCs w:val="21"/>
          <w:highlight w:val="none"/>
        </w:rPr>
      </w:pPr>
    </w:p>
    <w:p w14:paraId="5DC6A94C">
      <w:pPr>
        <w:rPr>
          <w:rFonts w:ascii="宋体" w:hAnsi="宋体"/>
          <w:szCs w:val="21"/>
          <w:highlight w:val="none"/>
        </w:rPr>
      </w:pPr>
    </w:p>
    <w:p w14:paraId="4F7DD805">
      <w:pPr>
        <w:pStyle w:val="8"/>
        <w:rPr>
          <w:highlight w:val="none"/>
        </w:rPr>
      </w:pPr>
    </w:p>
    <w:p w14:paraId="39448DC5">
      <w:pPr>
        <w:tabs>
          <w:tab w:val="left" w:pos="2580"/>
          <w:tab w:val="left" w:pos="5940"/>
        </w:tabs>
        <w:jc w:val="left"/>
        <w:rPr>
          <w:rFonts w:ascii="宋体" w:hAnsi="宋体" w:cs="宋体"/>
          <w:kern w:val="0"/>
          <w:sz w:val="28"/>
          <w:szCs w:val="28"/>
          <w:highlight w:val="none"/>
        </w:rPr>
      </w:pPr>
      <w:r>
        <w:rPr>
          <w:highlight w:val="none"/>
        </w:rPr>
        <mc:AlternateContent>
          <mc:Choice Requires="wps">
            <w:drawing>
              <wp:anchor distT="0" distB="0" distL="114300" distR="114300" simplePos="0" relativeHeight="25166643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7134F790">
                            <w:pPr>
                              <w:jc w:val="center"/>
                              <w:rPr>
                                <w:rFonts w:ascii="仿宋" w:hAnsi="仿宋" w:eastAsia="仿宋" w:cs="仿宋"/>
                                <w:sz w:val="84"/>
                                <w:szCs w:val="84"/>
                                <w:highlight w:val="none"/>
                              </w:rPr>
                            </w:pPr>
                            <w:r>
                              <w:rPr>
                                <w:rFonts w:hint="eastAsia" w:ascii="仿宋" w:hAnsi="仿宋" w:eastAsia="仿宋" w:cs="仿宋"/>
                                <w:color w:val="000000"/>
                                <w:sz w:val="84"/>
                                <w:szCs w:val="84"/>
                                <w:highlight w:val="none"/>
                              </w:rPr>
                              <w:t>技术方案</w:t>
                            </w:r>
                          </w:p>
                        </w:txbxContent>
                      </wps:txbx>
                      <wps:bodyPr wrap="none" lIns="0" tIns="0" rIns="0" bIns="0" upright="1">
                        <a:spAutoFit/>
                      </wps:bodyPr>
                    </wps:wsp>
                  </a:graphicData>
                </a:graphic>
              </wp:anchor>
            </w:drawing>
          </mc:Choice>
          <mc:Fallback>
            <w:pict>
              <v:rect id="_x0000_s1026" o:spid="_x0000_s1026" o:spt="1" style="position:absolute;left:0pt;margin-left:142.2pt;margin-top:106.4pt;height:62.4pt;width:168.05pt;mso-position-horizontal-relative:char;mso-position-vertical-relative:line;mso-wrap-style:none;z-index:25166643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AZZtFo&#10;5AEAALIDAAAOAAAAAAAAAAEAIAAAACcBAABkcnMvZTJvRG9jLnhtbFBLBQYAAAAABgAGAFkBAAB9&#10;BQAAAAA=&#10;">
                <v:fill on="f" focussize="0,0"/>
                <v:stroke on="f"/>
                <v:imagedata o:title=""/>
                <o:lock v:ext="edit" aspectratio="f"/>
                <v:textbox inset="0mm,0mm,0mm,0mm" style="mso-fit-shape-to-text:t;">
                  <w:txbxContent>
                    <w:p w14:paraId="7134F790">
                      <w:pPr>
                        <w:jc w:val="center"/>
                        <w:rPr>
                          <w:rFonts w:ascii="仿宋" w:hAnsi="仿宋" w:eastAsia="仿宋" w:cs="仿宋"/>
                          <w:sz w:val="84"/>
                          <w:szCs w:val="84"/>
                          <w:highlight w:val="none"/>
                        </w:rPr>
                      </w:pPr>
                      <w:r>
                        <w:rPr>
                          <w:rFonts w:hint="eastAsia" w:ascii="仿宋" w:hAnsi="仿宋" w:eastAsia="仿宋" w:cs="仿宋"/>
                          <w:color w:val="000000"/>
                          <w:sz w:val="84"/>
                          <w:szCs w:val="84"/>
                          <w:highlight w:val="none"/>
                        </w:rPr>
                        <w:t>技术方案</w:t>
                      </w:r>
                    </w:p>
                  </w:txbxContent>
                </v:textbox>
              </v:rect>
            </w:pict>
          </mc:Fallback>
        </mc:AlternateContent>
      </w:r>
      <w:r>
        <w:rPr>
          <w:highlight w:val="none"/>
        </w:rPr>
        <mc:AlternateContent>
          <mc:Choice Requires="wps">
            <w:drawing>
              <wp:anchor distT="0" distB="0" distL="114300" distR="114300" simplePos="0" relativeHeight="251670528"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7" name="矩形 7"/>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7EAD5C6B">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305.85pt;margin-top:736.45pt;height:15.6pt;width:33.05pt;mso-position-horizontal-relative:char;mso-position-vertical-relative:line;mso-wrap-style:none;rotation:-2883584f;z-index:251670528;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GBhk2QAAAA0BAAAPAAAAAAAAAAEAIAAAACIAAABkcnMvZG93bnJldi54bWxQSwECFAAUAAAACACH&#10;TuJATbltjeoBAAC8AwAADgAAAAAAAAABACAAAAAoAQAAZHJzL2Uyb0RvYy54bWxQSwUGAAAAAAYA&#10;BgBZAQAAhAUAAAAA&#10;">
                <v:fill on="f" focussize="0,0"/>
                <v:stroke on="f"/>
                <v:imagedata o:title=""/>
                <o:lock v:ext="edit" aspectratio="f"/>
                <v:textbox inset="0mm,0mm,0mm,0mm" style="mso-fit-shape-to-text:t;">
                  <w:txbxContent>
                    <w:p w14:paraId="7EAD5C6B">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8480" behindDoc="0" locked="0" layoutInCell="1" allowOverlap="1">
                <wp:simplePos x="0" y="0"/>
                <wp:positionH relativeFrom="character">
                  <wp:posOffset>3669030</wp:posOffset>
                </wp:positionH>
                <wp:positionV relativeFrom="line">
                  <wp:posOffset>6773545</wp:posOffset>
                </wp:positionV>
                <wp:extent cx="3175" cy="3128010"/>
                <wp:effectExtent l="4445" t="0" r="11430" b="5715"/>
                <wp:wrapNone/>
                <wp:docPr id="117" name="直接连接符 117"/>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id="_x0000_s1026" o:spid="_x0000_s1026" o:spt="20" style="position:absolute;left:0pt;flip:x y;margin-left:288.9pt;margin-top:533.35pt;height:246.3pt;width:0.25pt;mso-position-horizontal-relative:char;mso-position-vertical-relative:line;z-index:251668480;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fL+xdwAAAANAQAADwAAAAAAAAABACAAAAAi&#10;AAAAZHJzL2Rvd25yZXYueG1sUEsBAhQAFAAAAAgAh07iQPe/fgEGAgAACgQAAA4AAAAAAAAAAQAg&#10;AAAAKwEAAGRycy9lMm9Eb2MueG1sUEsFBgAAAAAGAAYAWQEAAKMFAAAAAA==&#10;">
                <v:fill on="f" focussize="0,0"/>
                <v:stroke color="#000000" joinstyle="miter" dashstyle="dash"/>
                <v:imagedata o:title=""/>
                <o:lock v:ext="edit" aspectratio="f"/>
              </v:line>
            </w:pict>
          </mc:Fallback>
        </mc:AlternateContent>
      </w:r>
      <w:r>
        <w:rPr>
          <w:highlight w:val="none"/>
        </w:rPr>
        <mc:AlternateContent>
          <mc:Choice Requires="wps">
            <w:drawing>
              <wp:anchor distT="0" distB="0" distL="114300" distR="114300" simplePos="0" relativeHeight="251663360" behindDoc="0" locked="0" layoutInCell="1" allowOverlap="1">
                <wp:simplePos x="0" y="0"/>
                <wp:positionH relativeFrom="character">
                  <wp:posOffset>3685540</wp:posOffset>
                </wp:positionH>
                <wp:positionV relativeFrom="line">
                  <wp:posOffset>6776720</wp:posOffset>
                </wp:positionV>
                <wp:extent cx="3077210" cy="4445"/>
                <wp:effectExtent l="0" t="4445" r="8890" b="5080"/>
                <wp:wrapNone/>
                <wp:docPr id="119" name="直接箭头连接符 119"/>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 id="_x0000_s1026" o:spid="_x0000_s1026" o:spt="32" type="#_x0000_t32" style="position:absolute;left:0pt;flip:y;margin-left:290.2pt;margin-top:533.6pt;height:0.35pt;width:242.3pt;mso-position-horizontal-relative:char;mso-position-vertical-relative:line;z-index:251663360;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99OtdoAAAAOAQAADwAA&#10;AAAAAAABACAAAAAiAAAAZHJzL2Rvd25yZXYueG1sUEsBAhQAFAAAAAgAh07iQDMf//YUAgAAFAQA&#10;AA4AAAAAAAAAAQAgAAAAKQEAAGRycy9lMm9Eb2MueG1sUEsFBgAAAAAGAAYAWQEAAK8FAAAAAA==&#10;">
                <v:fill on="f" focussize="0,0"/>
                <v:stroke color="#000000" joinstyle="miter" dashstyle="dash"/>
                <v:imagedata o:title=""/>
                <o:lock v:ext="edit" aspectratio="f"/>
              </v:shape>
            </w:pict>
          </mc:Fallback>
        </mc:AlternateContent>
      </w:r>
      <w:r>
        <w:rPr>
          <w:highlight w:val="none"/>
        </w:rPr>
        <mc:AlternateContent>
          <mc:Choice Requires="wps">
            <w:drawing>
              <wp:anchor distT="0" distB="0" distL="114300" distR="114300" simplePos="0" relativeHeight="251667456" behindDoc="0" locked="0" layoutInCell="1" allowOverlap="1">
                <wp:simplePos x="0" y="0"/>
                <wp:positionH relativeFrom="character">
                  <wp:posOffset>3690620</wp:posOffset>
                </wp:positionH>
                <wp:positionV relativeFrom="line">
                  <wp:posOffset>6783070</wp:posOffset>
                </wp:positionV>
                <wp:extent cx="3057525" cy="3085465"/>
                <wp:effectExtent l="3175" t="3175" r="6350" b="6985"/>
                <wp:wrapNone/>
                <wp:docPr id="120" name="直接连接符 120"/>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id="_x0000_s1026" o:spid="_x0000_s1026" o:spt="20" style="position:absolute;left:0pt;flip:y;margin-left:290.6pt;margin-top:534.1pt;height:242.95pt;width:240.75pt;mso-position-horizontal-relative:char;mso-position-vertical-relative:line;z-index:251667456;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&#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kUeydoAAAAOAQAADwAAAAAAAAABACAAAAAiAAAA&#10;ZHJzL2Rvd25yZXYueG1sUEsBAhQAFAAAAAgAh07iQCfv0BcFAgAABgQAAA4AAAAAAAAAAQAgAAAA&#10;KQEAAGRycy9lMm9Eb2MueG1sUEsFBgAAAAAGAAYAWQEAAKAFAAAAAA==&#10;">
                <v:fill on="f" focussize="0,0"/>
                <v:stroke color="#000000" joinstyle="miter" dashstyle="dashDot"/>
                <v:imagedata o:title=""/>
                <o:lock v:ext="edit" aspectratio="f"/>
              </v:line>
            </w:pict>
          </mc:Fallback>
        </mc:AlternateContent>
      </w:r>
      <w:r>
        <w:rPr>
          <w:highlight w:val="none"/>
        </w:rPr>
        <mc:AlternateContent>
          <mc:Choice Requires="wps">
            <w:drawing>
              <wp:anchor distT="0" distB="0" distL="114300" distR="114300" simplePos="0" relativeHeight="251664384"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295D6897"/>
                        </w:txbxContent>
                      </wps:txbx>
                      <wps:bodyPr wrap="square" upright="1"/>
                    </wps:wsp>
                  </a:graphicData>
                </a:graphic>
              </wp:anchor>
            </w:drawing>
          </mc:Choice>
          <mc:Fallback>
            <w:pict>
              <v:shape id="_x0000_s1026" o:spid="_x0000_s1026" o:spt="3" type="#_x0000_t3" style="position:absolute;left:0pt;margin-left:335.15pt;margin-top:579.5pt;height:146.2pt;width:146.25pt;mso-position-horizontal-relative:char;mso-position-vertical-relative:line;z-index:251664384;mso-width-relative:page;mso-height-relative:page;" filled="f" stroked="t" coordsize="21600,21600" o:gfxdata="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TTgdoAAAANAQAADwAAAAAA&#10;AAABACAAAAAiAAAAZHJzL2Rvd25yZXYueG1sUEsBAhQAFAAAAAgAh07iQKHLoXURAgAAJgQAAA4A&#10;AAAAAAAAAQAgAAAAKQEAAGRycy9lMm9Eb2MueG1sUEsFBgAAAAAGAAYAWQEAAKwFAAAAAA==&#10;">
                <v:fill on="f" focussize="0,0"/>
                <v:stroke color="#000000" joinstyle="miter" dashstyle="dashDot"/>
                <v:imagedata o:title=""/>
                <o:lock v:ext="edit" aspectratio="f"/>
                <v:textbox>
                  <w:txbxContent>
                    <w:p w14:paraId="295D6897"/>
                  </w:txbxContent>
                </v:textbox>
              </v:shape>
            </w:pict>
          </mc:Fallback>
        </mc:AlternateContent>
      </w:r>
      <w:r>
        <w:rPr>
          <w:highlight w:val="none"/>
        </w:rPr>
        <mc:AlternateContent>
          <mc:Choice Requires="wps">
            <w:drawing>
              <wp:anchor distT="0" distB="0" distL="114300" distR="114300" simplePos="0" relativeHeight="251669504" behindDoc="0" locked="0" layoutInCell="1" allowOverlap="1">
                <wp:simplePos x="0" y="0"/>
                <wp:positionH relativeFrom="character">
                  <wp:posOffset>6140450</wp:posOffset>
                </wp:positionH>
                <wp:positionV relativeFrom="line">
                  <wp:posOffset>7091045</wp:posOffset>
                </wp:positionV>
                <wp:extent cx="419735" cy="198120"/>
                <wp:effectExtent l="0" t="0" r="0" b="0"/>
                <wp:wrapNone/>
                <wp:docPr id="122" name="矩形 122"/>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78F45D8C">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_x0000_s1026" o:spid="_x0000_s1026" o:spt="1" style="position:absolute;left:0pt;margin-left:483.5pt;margin-top:558.35pt;height:15.6pt;width:33.05pt;mso-position-horizontal-relative:char;mso-position-vertical-relative:line;mso-wrap-style:none;rotation:-2883584f;z-index:251669504;mso-width-relative:page;mso-height-relative:page;" filled="f" stroked="f" coordsize="21600,21600" o:gfxdata="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t3wFdoAAAAOAQAADwAAAAAAAAABACAAAAAiAAAAZHJzL2Rvd25yZXYueG1sUEsBAhQAFAAA&#10;AAgAh07iQB2iPTXtAQAAwAMAAA4AAAAAAAAAAQAgAAAAKQEAAGRycy9lMm9Eb2MueG1sUEsFBgAA&#10;AAAGAAYAWQEAAIgFAAAAAA==&#10;">
                <v:fill on="f" focussize="0,0"/>
                <v:stroke on="f"/>
                <v:imagedata o:title=""/>
                <o:lock v:ext="edit" aspectratio="f"/>
                <v:textbox inset="0mm,0mm,0mm,0mm" style="mso-fit-shape-to-text:t;">
                  <w:txbxContent>
                    <w:p w14:paraId="78F45D8C">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540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2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312CF0E8">
                            <w:pPr>
                              <w:rPr>
                                <w:sz w:val="20"/>
                              </w:rPr>
                            </w:pPr>
                            <w:r>
                              <w:rPr>
                                <w:rFonts w:hint="eastAsia" w:ascii="宋体" w:cs="宋体"/>
                                <w:bCs/>
                                <w:color w:val="000000"/>
                                <w:sz w:val="28"/>
                                <w:szCs w:val="30"/>
                              </w:rPr>
                              <w:t>(盖单位章处）</w:t>
                            </w:r>
                          </w:p>
                        </w:txbxContent>
                      </wps:txbx>
                      <wps:bodyPr wrap="none" lIns="0" tIns="0" rIns="0" bIns="0" upright="1">
                        <a:spAutoFit/>
                      </wps:bodyPr>
                    </wps:wsp>
                  </a:graphicData>
                </a:graphic>
              </wp:anchor>
            </w:drawing>
          </mc:Choice>
          <mc:Fallback>
            <w:pict>
              <v:rect id="_x0000_s1026" o:spid="_x0000_s1026" o:spt="1" style="position:absolute;left:0pt;margin-left:363.4pt;margin-top:638.7pt;height:31.2pt;width:91.05pt;mso-position-horizontal-relative:char;mso-position-vertical-relative:line;mso-wrap-style:none;z-index:25166540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NjOFLzi&#10;AQAAsgMAAA4AAAAAAAAAAQAgAAAAKAEAAGRycy9lMm9Eb2MueG1sUEsFBgAAAAAGAAYAWQEAAHwF&#10;AAAAAA==&#10;">
                <v:fill on="f" focussize="0,0"/>
                <v:stroke on="f"/>
                <v:imagedata o:title=""/>
                <o:lock v:ext="edit" aspectratio="f"/>
                <v:textbox inset="0mm,0mm,0mm,0mm" style="mso-fit-shape-to-text:t;">
                  <w:txbxContent>
                    <w:p w14:paraId="312CF0E8">
                      <w:pPr>
                        <w:rPr>
                          <w:sz w:val="20"/>
                        </w:rPr>
                      </w:pPr>
                      <w:r>
                        <w:rPr>
                          <w:rFonts w:hint="eastAsia" w:ascii="宋体" w:cs="宋体"/>
                          <w:bCs/>
                          <w:color w:val="000000"/>
                          <w:sz w:val="28"/>
                          <w:szCs w:val="30"/>
                        </w:rPr>
                        <w:t>(盖单位章处）</w:t>
                      </w:r>
                    </w:p>
                  </w:txbxContent>
                </v:textbox>
              </v:rect>
            </w:pict>
          </mc:Fallback>
        </mc:AlternateContent>
      </w:r>
    </w:p>
    <w:p w14:paraId="74FDFF79">
      <w:pPr>
        <w:rPr>
          <w:highlight w:val="none"/>
        </w:rPr>
      </w:pPr>
    </w:p>
    <w:p w14:paraId="5E162096">
      <w:pPr>
        <w:rPr>
          <w:highlight w:val="none"/>
        </w:rPr>
      </w:pPr>
    </w:p>
    <w:p w14:paraId="6AB0ACF3">
      <w:pPr>
        <w:pStyle w:val="8"/>
        <w:rPr>
          <w:highlight w:val="none"/>
        </w:rPr>
      </w:pPr>
    </w:p>
    <w:p w14:paraId="7EA947D7">
      <w:pPr>
        <w:rPr>
          <w:highlight w:val="none"/>
        </w:rPr>
      </w:pPr>
    </w:p>
    <w:p w14:paraId="388A062D">
      <w:pPr>
        <w:pStyle w:val="8"/>
        <w:rPr>
          <w:highlight w:val="none"/>
        </w:rPr>
      </w:pPr>
    </w:p>
    <w:p w14:paraId="4BB22DBF">
      <w:pPr>
        <w:rPr>
          <w:highlight w:val="none"/>
        </w:rPr>
      </w:pPr>
    </w:p>
    <w:p w14:paraId="6E1B20A1">
      <w:pPr>
        <w:pStyle w:val="8"/>
        <w:rPr>
          <w:highlight w:val="none"/>
        </w:rPr>
      </w:pPr>
    </w:p>
    <w:p w14:paraId="0819F74F">
      <w:pPr>
        <w:pStyle w:val="8"/>
        <w:spacing w:before="0" w:after="0"/>
        <w:rPr>
          <w:rFonts w:hint="eastAsia"/>
          <w:highlight w:val="none"/>
        </w:rPr>
      </w:pPr>
    </w:p>
    <w:p w14:paraId="66936B35">
      <w:pPr>
        <w:rPr>
          <w:rFonts w:hint="eastAsia"/>
          <w:highlight w:val="none"/>
        </w:rPr>
      </w:pPr>
    </w:p>
    <w:p w14:paraId="4CB72031">
      <w:pPr>
        <w:pStyle w:val="8"/>
        <w:spacing w:before="0" w:after="0"/>
        <w:rPr>
          <w:rFonts w:hint="eastAsia"/>
          <w:highlight w:val="none"/>
        </w:rPr>
      </w:pPr>
    </w:p>
    <w:p w14:paraId="3C070D5D">
      <w:pPr>
        <w:rPr>
          <w:rFonts w:hint="eastAsia"/>
          <w:highlight w:val="none"/>
        </w:rPr>
      </w:pPr>
    </w:p>
    <w:p w14:paraId="1E7A1C33">
      <w:pPr>
        <w:pStyle w:val="8"/>
        <w:rPr>
          <w:rFonts w:hint="eastAsia"/>
          <w:highlight w:val="none"/>
        </w:rPr>
      </w:pPr>
    </w:p>
    <w:p w14:paraId="4CF38E33">
      <w:pPr>
        <w:pStyle w:val="8"/>
        <w:rPr>
          <w:highlight w:val="none"/>
        </w:rPr>
      </w:pPr>
    </w:p>
    <w:p w14:paraId="45D31023">
      <w:pPr>
        <w:rPr>
          <w:highlight w:val="none"/>
        </w:rPr>
      </w:pPr>
    </w:p>
    <w:p w14:paraId="719F0523">
      <w:pPr>
        <w:pStyle w:val="8"/>
        <w:rPr>
          <w:highlight w:val="none"/>
        </w:rPr>
      </w:pPr>
    </w:p>
    <w:p w14:paraId="2BDF6CAF">
      <w:pPr>
        <w:rPr>
          <w:highlight w:val="none"/>
        </w:rPr>
      </w:pPr>
    </w:p>
    <w:p w14:paraId="143672E0">
      <w:pPr>
        <w:pStyle w:val="8"/>
        <w:rPr>
          <w:highlight w:val="none"/>
        </w:rPr>
      </w:pPr>
    </w:p>
    <w:p w14:paraId="6E0F96FE">
      <w:pPr>
        <w:rPr>
          <w:highlight w:val="none"/>
        </w:rPr>
      </w:pPr>
    </w:p>
    <w:p w14:paraId="3EBEF1AF">
      <w:pPr>
        <w:spacing w:line="240" w:lineRule="auto"/>
        <w:jc w:val="both"/>
        <w:rPr>
          <w:rFonts w:hint="eastAsia" w:eastAsia="方正小标宋_GBK"/>
          <w:b/>
          <w:highlight w:val="none"/>
        </w:rPr>
      </w:pPr>
    </w:p>
    <w:p w14:paraId="0F49A581">
      <w:pPr>
        <w:spacing w:line="240" w:lineRule="auto"/>
        <w:jc w:val="center"/>
        <w:rPr>
          <w:rFonts w:hint="eastAsia" w:eastAsia="方正小标宋_GBK"/>
          <w:b/>
          <w:sz w:val="32"/>
          <w:szCs w:val="32"/>
          <w:highlight w:val="none"/>
        </w:rPr>
      </w:pPr>
    </w:p>
    <w:p w14:paraId="53ADE2F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highlight w:val="none"/>
          <w:lang w:val="en-US" w:eastAsia="zh-CN"/>
        </w:rPr>
      </w:pPr>
    </w:p>
    <w:p w14:paraId="1B7A37F5">
      <w:pPr>
        <w:widowControl/>
        <w:spacing w:line="600" w:lineRule="exact"/>
        <w:rPr>
          <w:rFonts w:hint="default"/>
          <w:lang w:val="en-US" w:eastAsia="zh-CN"/>
        </w:rPr>
      </w:pPr>
    </w:p>
    <w:p w14:paraId="2D72852B"/>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等线 Light">
    <w:panose1 w:val="02010600030101010101"/>
    <w:charset w:val="86"/>
    <w:family w:val="auto"/>
    <w:pitch w:val="default"/>
    <w:sig w:usb0="A00002BF" w:usb1="38CF7CFA" w:usb2="00000016" w:usb3="00000000" w:csb0="0004000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429B5">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AFAA4">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245AFAA4">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2B7B9">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FDC92">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81FDC92">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2058C"/>
    <w:multiLevelType w:val="singleLevel"/>
    <w:tmpl w:val="E362058C"/>
    <w:lvl w:ilvl="0" w:tentative="0">
      <w:start w:val="1"/>
      <w:numFmt w:val="decimal"/>
      <w:suff w:val="nothing"/>
      <w:lvlText w:val="%1、"/>
      <w:lvlJc w:val="left"/>
    </w:lvl>
  </w:abstractNum>
  <w:abstractNum w:abstractNumId="1">
    <w:nsid w:val="00304DA4"/>
    <w:multiLevelType w:val="multilevel"/>
    <w:tmpl w:val="00304DA4"/>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1956"/>
        </w:tabs>
        <w:ind w:left="1956" w:hanging="680"/>
      </w:pPr>
      <w:rPr>
        <w:rFonts w:hint="eastAsia"/>
      </w:rPr>
    </w:lvl>
    <w:lvl w:ilvl="2" w:tentative="0">
      <w:start w:val="1"/>
      <w:numFmt w:val="decimal"/>
      <w:lvlText w:val="%1.%2.%3"/>
      <w:lvlJc w:val="left"/>
      <w:pPr>
        <w:tabs>
          <w:tab w:val="left" w:pos="1260"/>
        </w:tabs>
        <w:ind w:left="-33" w:firstLine="57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8567A4F"/>
    <w:multiLevelType w:val="singleLevel"/>
    <w:tmpl w:val="18567A4F"/>
    <w:lvl w:ilvl="0" w:tentative="0">
      <w:start w:val="2"/>
      <w:numFmt w:val="decimal"/>
      <w:suff w:val="nothing"/>
      <w:lvlText w:val="%1、"/>
      <w:lvlJc w:val="left"/>
    </w:lvl>
  </w:abstractNum>
  <w:abstractNum w:abstractNumId="3">
    <w:nsid w:val="4835EADC"/>
    <w:multiLevelType w:val="singleLevel"/>
    <w:tmpl w:val="4835EADC"/>
    <w:lvl w:ilvl="0" w:tentative="0">
      <w:start w:val="5"/>
      <w:numFmt w:val="chineseCounting"/>
      <w:suff w:val="space"/>
      <w:lvlText w:val="第%1章"/>
      <w:lvlJc w:val="left"/>
      <w:rPr>
        <w:rFonts w:hint="eastAsia"/>
      </w:rPr>
    </w:lvl>
  </w:abstractNum>
  <w:abstractNum w:abstractNumId="4">
    <w:nsid w:val="59089F16"/>
    <w:multiLevelType w:val="singleLevel"/>
    <w:tmpl w:val="59089F16"/>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D7F40"/>
    <w:rsid w:val="30381061"/>
    <w:rsid w:val="3FCA3BD1"/>
    <w:rsid w:val="5C5D7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rPr>
      <w:sz w:val="26"/>
    </w:rPr>
  </w:style>
  <w:style w:type="paragraph" w:styleId="5">
    <w:name w:val="Body Text Indent 2"/>
    <w:basedOn w:val="1"/>
    <w:qFormat/>
    <w:uiPriority w:val="0"/>
    <w:pPr>
      <w:spacing w:line="360" w:lineRule="auto"/>
      <w:ind w:firstLine="560" w:firstLineChars="200"/>
    </w:pPr>
    <w:rPr>
      <w:bCs/>
      <w:iCs/>
      <w:color w:val="FF0000"/>
      <w:sz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2"/>
    <w:next w:val="1"/>
    <w:unhideWhenUsed/>
    <w:qFormat/>
    <w:uiPriority w:val="39"/>
    <w:pPr>
      <w:tabs>
        <w:tab w:val="right" w:leader="dot" w:pos="8302"/>
      </w:tabs>
      <w:jc w:val="center"/>
    </w:pPr>
    <w:rPr>
      <w:szCs w:val="20"/>
    </w:rPr>
  </w:style>
  <w:style w:type="paragraph" w:styleId="8">
    <w:name w:val="Title"/>
    <w:basedOn w:val="1"/>
    <w:next w:val="1"/>
    <w:qFormat/>
    <w:uiPriority w:val="10"/>
    <w:pPr>
      <w:spacing w:before="240" w:after="60"/>
      <w:outlineLvl w:val="0"/>
    </w:pPr>
    <w:rPr>
      <w:rFonts w:ascii="Arial" w:hAnsi="Arial" w:cs="Arial"/>
      <w:b/>
      <w:bCs/>
      <w:sz w:val="32"/>
      <w:szCs w:val="32"/>
    </w:rPr>
  </w:style>
  <w:style w:type="character" w:styleId="11">
    <w:name w:val="Hyperlink"/>
    <w:qFormat/>
    <w:uiPriority w:val="99"/>
    <w:rPr>
      <w:color w:val="0000FF"/>
      <w:u w:val="single"/>
    </w:rPr>
  </w:style>
  <w:style w:type="paragraph" w:customStyle="1" w:styleId="12">
    <w:name w:val="_Style 128"/>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
    <w:name w:val="列出段落1"/>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2089</Words>
  <Characters>2220</Characters>
  <Lines>0</Lines>
  <Paragraphs>0</Paragraphs>
  <TotalTime>9</TotalTime>
  <ScaleCrop>false</ScaleCrop>
  <LinksUpToDate>false</LinksUpToDate>
  <CharactersWithSpaces>2264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2025-04-14T07:41:00Z</dcterms:created>
  <dc:creator>罗杰</dc:creator>
  <cp:lastModifiedBy>veronica</cp:lastModifiedBy>
  <dcterms:modified xsi:type="dcterms:W3CDTF">2025-04-15T12:47:18Z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81234065B5A4423F8FD79E18E6973C0C_13</vt:lpwstr>
  </property>
  <property fmtid="{D5CDD505-2E9C-101B-9397-08002B2CF9AE}" pid="4" name="KSOTemplateDocerSaveRecord">
    <vt:lpwstr>eyJoZGlkIjoiZjFmZWIzNDg2MmIzZjExOTIzMmViNTBmYTMwYTk0ZWYiLCJ1c2VySWQiOiIxNDc0OTUxOTgyIn0=</vt:lpwstr>
  </property>
</Properties>
</file>