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7B7F0">
      <w:pPr>
        <w:rPr>
          <w:rFonts w:ascii="宋体" w:hAnsi="宋体"/>
          <w:b/>
          <w:sz w:val="36"/>
          <w:szCs w:val="36"/>
        </w:rPr>
      </w:pPr>
      <w:bookmarkStart w:id="0" w:name="_Toc524972220"/>
      <w:bookmarkStart w:id="1" w:name="_Toc11893"/>
      <w:bookmarkStart w:id="2" w:name="_Toc8218859"/>
      <w:bookmarkStart w:id="3" w:name="_Toc200359239"/>
      <w:bookmarkStart w:id="4" w:name="_Toc4187_WPSOffice_Level1"/>
      <w:bookmarkStart w:id="5" w:name="_Toc353815040"/>
      <w:bookmarkStart w:id="6" w:name="_Toc224103300"/>
      <w:bookmarkStart w:id="7" w:name="_Toc287607729"/>
      <w:bookmarkStart w:id="8" w:name="_Toc97735708"/>
      <w:bookmarkStart w:id="9" w:name="_Toc277082537"/>
      <w:bookmarkStart w:id="10" w:name="_Toc290023777"/>
      <w:bookmarkStart w:id="11" w:name="_Toc200359428"/>
    </w:p>
    <w:p w14:paraId="1755E07E">
      <w:pPr>
        <w:tabs>
          <w:tab w:val="left" w:pos="1470"/>
          <w:tab w:val="left" w:pos="3370"/>
          <w:tab w:val="left" w:pos="5555"/>
        </w:tabs>
        <w:autoSpaceDE w:val="0"/>
        <w:autoSpaceDN w:val="0"/>
        <w:spacing w:line="360" w:lineRule="auto"/>
        <w:jc w:val="center"/>
        <w:rPr>
          <w:rFonts w:hint="eastAsia" w:ascii="宋体" w:hAnsi="宋体" w:eastAsia="宋体" w:cs="Times New Roman"/>
          <w:b/>
          <w:sz w:val="30"/>
          <w:szCs w:val="30"/>
          <w:lang w:val="en-US" w:eastAsia="zh-CN"/>
        </w:rPr>
      </w:pPr>
      <w:r>
        <w:rPr>
          <w:rFonts w:ascii="宋体" w:hAnsi="宋体"/>
          <w:b/>
          <w:sz w:val="36"/>
          <w:szCs w:val="36"/>
        </w:rPr>
        <w:t>项目名称：</w:t>
      </w:r>
      <w:bookmarkStart w:id="217" w:name="_GoBack"/>
      <w:r>
        <w:rPr>
          <w:rFonts w:hint="eastAsia" w:ascii="宋体" w:hAnsi="宋体" w:eastAsia="宋体" w:cs="Times New Roman"/>
          <w:b/>
          <w:sz w:val="30"/>
          <w:szCs w:val="30"/>
        </w:rPr>
        <w:t>2025年-20</w:t>
      </w:r>
      <w:r>
        <w:rPr>
          <w:rFonts w:hint="eastAsia" w:ascii="宋体" w:hAnsi="宋体" w:eastAsia="宋体" w:cs="Times New Roman"/>
          <w:b/>
          <w:sz w:val="30"/>
          <w:szCs w:val="30"/>
          <w:lang w:val="en-US" w:eastAsia="zh-CN"/>
        </w:rPr>
        <w:t>29</w:t>
      </w:r>
      <w:r>
        <w:rPr>
          <w:rFonts w:hint="eastAsia" w:ascii="宋体" w:hAnsi="宋体" w:eastAsia="宋体" w:cs="Times New Roman"/>
          <w:b/>
          <w:sz w:val="30"/>
          <w:szCs w:val="30"/>
        </w:rPr>
        <w:t>年重庆市</w:t>
      </w:r>
      <w:r>
        <w:rPr>
          <w:rFonts w:hint="eastAsia" w:ascii="宋体" w:hAnsi="宋体" w:eastAsia="宋体" w:cs="Times New Roman"/>
          <w:b/>
          <w:sz w:val="30"/>
          <w:szCs w:val="30"/>
          <w:lang w:val="en-US" w:eastAsia="zh-CN"/>
        </w:rPr>
        <w:t>儿童公园南区部分商业空间</w:t>
      </w:r>
      <w:r>
        <w:rPr>
          <w:rFonts w:hint="eastAsia" w:ascii="宋体" w:hAnsi="宋体" w:eastAsia="宋体" w:cs="Times New Roman"/>
          <w:b/>
          <w:sz w:val="30"/>
          <w:szCs w:val="30"/>
        </w:rPr>
        <w:t>运营管理合作方公开征集</w:t>
      </w:r>
    </w:p>
    <w:bookmarkEnd w:id="217"/>
    <w:p w14:paraId="065BDE2A">
      <w:pPr>
        <w:tabs>
          <w:tab w:val="left" w:pos="1470"/>
          <w:tab w:val="left" w:pos="3370"/>
          <w:tab w:val="left" w:pos="5555"/>
        </w:tabs>
        <w:autoSpaceDE w:val="0"/>
        <w:autoSpaceDN w:val="0"/>
        <w:spacing w:line="360" w:lineRule="auto"/>
        <w:rPr>
          <w:rFonts w:ascii="宋体" w:hAnsi="宋体"/>
          <w:b/>
          <w:sz w:val="36"/>
          <w:szCs w:val="36"/>
        </w:rPr>
      </w:pPr>
    </w:p>
    <w:p w14:paraId="2FE7D3F4">
      <w:pPr>
        <w:autoSpaceDE w:val="0"/>
        <w:autoSpaceDN w:val="0"/>
        <w:spacing w:line="360" w:lineRule="auto"/>
        <w:jc w:val="left"/>
        <w:rPr>
          <w:rFonts w:ascii="宋体" w:hAnsi="宋体"/>
          <w:kern w:val="0"/>
          <w:sz w:val="20"/>
          <w:szCs w:val="20"/>
        </w:rPr>
      </w:pPr>
    </w:p>
    <w:p w14:paraId="1D58F1E0">
      <w:pPr>
        <w:autoSpaceDE w:val="0"/>
        <w:autoSpaceDN w:val="0"/>
        <w:spacing w:line="360" w:lineRule="auto"/>
        <w:jc w:val="left"/>
        <w:rPr>
          <w:rFonts w:ascii="宋体" w:hAnsi="宋体"/>
          <w:kern w:val="0"/>
          <w:sz w:val="20"/>
          <w:szCs w:val="20"/>
        </w:rPr>
      </w:pPr>
    </w:p>
    <w:p w14:paraId="2C341299">
      <w:pPr>
        <w:autoSpaceDE w:val="0"/>
        <w:autoSpaceDN w:val="0"/>
        <w:spacing w:line="360" w:lineRule="auto"/>
        <w:jc w:val="left"/>
        <w:rPr>
          <w:rFonts w:ascii="宋体" w:hAnsi="宋体"/>
          <w:kern w:val="0"/>
          <w:sz w:val="20"/>
          <w:szCs w:val="20"/>
        </w:rPr>
      </w:pPr>
    </w:p>
    <w:p w14:paraId="7DADADDA">
      <w:pPr>
        <w:autoSpaceDE w:val="0"/>
        <w:autoSpaceDN w:val="0"/>
        <w:spacing w:line="360" w:lineRule="auto"/>
        <w:jc w:val="left"/>
        <w:rPr>
          <w:rFonts w:ascii="宋体" w:hAnsi="宋体"/>
          <w:kern w:val="0"/>
          <w:sz w:val="20"/>
          <w:szCs w:val="20"/>
        </w:rPr>
      </w:pPr>
    </w:p>
    <w:p w14:paraId="2694F7E4">
      <w:pPr>
        <w:autoSpaceDE w:val="0"/>
        <w:autoSpaceDN w:val="0"/>
        <w:spacing w:line="360" w:lineRule="auto"/>
        <w:jc w:val="left"/>
        <w:rPr>
          <w:rFonts w:ascii="宋体" w:hAnsi="宋体"/>
          <w:kern w:val="0"/>
          <w:sz w:val="20"/>
          <w:szCs w:val="20"/>
        </w:rPr>
      </w:pPr>
    </w:p>
    <w:p w14:paraId="6486965D">
      <w:pPr>
        <w:autoSpaceDE w:val="0"/>
        <w:autoSpaceDN w:val="0"/>
        <w:spacing w:line="360" w:lineRule="auto"/>
        <w:jc w:val="center"/>
        <w:rPr>
          <w:rFonts w:ascii="宋体" w:hAnsi="宋体"/>
          <w:b/>
          <w:kern w:val="0"/>
          <w:sz w:val="84"/>
          <w:szCs w:val="84"/>
        </w:rPr>
      </w:pPr>
      <w:r>
        <w:rPr>
          <w:rFonts w:hint="eastAsia" w:ascii="宋体" w:hAnsi="宋体"/>
          <w:b/>
          <w:kern w:val="0"/>
          <w:sz w:val="84"/>
          <w:szCs w:val="84"/>
        </w:rPr>
        <w:t>征</w:t>
      </w:r>
      <w:r>
        <w:rPr>
          <w:rFonts w:ascii="宋体" w:hAnsi="宋体"/>
          <w:b/>
          <w:kern w:val="0"/>
          <w:sz w:val="84"/>
          <w:szCs w:val="84"/>
        </w:rPr>
        <w:t>　集　文　件</w:t>
      </w:r>
    </w:p>
    <w:p w14:paraId="700A3BCF">
      <w:pPr>
        <w:autoSpaceDE w:val="0"/>
        <w:autoSpaceDN w:val="0"/>
        <w:spacing w:line="360" w:lineRule="auto"/>
        <w:jc w:val="left"/>
        <w:rPr>
          <w:rFonts w:ascii="宋体" w:hAnsi="宋体"/>
          <w:kern w:val="0"/>
          <w:sz w:val="10"/>
          <w:szCs w:val="10"/>
        </w:rPr>
      </w:pPr>
    </w:p>
    <w:p w14:paraId="73B9E32F">
      <w:pPr>
        <w:tabs>
          <w:tab w:val="left" w:pos="1470"/>
          <w:tab w:val="left" w:pos="3370"/>
          <w:tab w:val="left" w:pos="5555"/>
        </w:tabs>
        <w:autoSpaceDE w:val="0"/>
        <w:autoSpaceDN w:val="0"/>
        <w:spacing w:line="360" w:lineRule="auto"/>
        <w:jc w:val="center"/>
        <w:rPr>
          <w:rFonts w:hint="eastAsia" w:ascii="宋体" w:hAnsi="宋体" w:eastAsiaTheme="minorEastAsia"/>
          <w:b/>
          <w:sz w:val="32"/>
          <w:szCs w:val="32"/>
          <w:lang w:eastAsia="zh-CN"/>
        </w:rPr>
      </w:pPr>
      <w:r>
        <w:rPr>
          <w:rFonts w:hint="eastAsia" w:ascii="宋体" w:hAnsi="宋体"/>
          <w:b/>
          <w:sz w:val="32"/>
          <w:szCs w:val="32"/>
        </w:rPr>
        <w:t xml:space="preserve"> </w:t>
      </w:r>
    </w:p>
    <w:p w14:paraId="5F7A485B">
      <w:pPr>
        <w:autoSpaceDE w:val="0"/>
        <w:autoSpaceDN w:val="0"/>
        <w:spacing w:line="360" w:lineRule="auto"/>
        <w:jc w:val="left"/>
        <w:rPr>
          <w:rFonts w:hint="default" w:ascii="宋体" w:hAnsi="宋体" w:eastAsiaTheme="minorEastAsia"/>
          <w:kern w:val="0"/>
          <w:sz w:val="20"/>
          <w:szCs w:val="20"/>
          <w:lang w:val="en-US" w:eastAsia="zh-CN"/>
        </w:rPr>
      </w:pPr>
      <w:r>
        <w:rPr>
          <w:rFonts w:hint="eastAsia" w:ascii="宋体" w:hAnsi="宋体"/>
          <w:kern w:val="0"/>
          <w:sz w:val="20"/>
          <w:szCs w:val="20"/>
          <w:lang w:val="en-US" w:eastAsia="zh-CN"/>
        </w:rPr>
        <w:t xml:space="preserve">  </w:t>
      </w:r>
    </w:p>
    <w:p w14:paraId="1CA6D4E7">
      <w:pPr>
        <w:autoSpaceDE w:val="0"/>
        <w:autoSpaceDN w:val="0"/>
        <w:spacing w:line="360" w:lineRule="auto"/>
        <w:jc w:val="left"/>
        <w:rPr>
          <w:rFonts w:ascii="宋体" w:hAnsi="宋体"/>
          <w:kern w:val="0"/>
          <w:sz w:val="20"/>
          <w:szCs w:val="20"/>
        </w:rPr>
      </w:pPr>
    </w:p>
    <w:p w14:paraId="6AE367F1">
      <w:pPr>
        <w:autoSpaceDE w:val="0"/>
        <w:autoSpaceDN w:val="0"/>
        <w:spacing w:line="360" w:lineRule="auto"/>
        <w:jc w:val="left"/>
        <w:rPr>
          <w:rFonts w:ascii="宋体" w:hAnsi="宋体"/>
          <w:kern w:val="0"/>
          <w:sz w:val="20"/>
          <w:szCs w:val="20"/>
        </w:rPr>
      </w:pPr>
    </w:p>
    <w:p w14:paraId="1773F815">
      <w:pPr>
        <w:autoSpaceDE w:val="0"/>
        <w:autoSpaceDN w:val="0"/>
        <w:spacing w:line="360" w:lineRule="auto"/>
        <w:jc w:val="left"/>
        <w:rPr>
          <w:rFonts w:ascii="宋体" w:hAnsi="宋体"/>
          <w:kern w:val="0"/>
          <w:sz w:val="20"/>
          <w:szCs w:val="20"/>
        </w:rPr>
      </w:pPr>
    </w:p>
    <w:p w14:paraId="4EFF9099">
      <w:pPr>
        <w:autoSpaceDE w:val="0"/>
        <w:autoSpaceDN w:val="0"/>
        <w:spacing w:line="360" w:lineRule="auto"/>
        <w:jc w:val="left"/>
        <w:rPr>
          <w:rFonts w:ascii="宋体" w:hAnsi="宋体"/>
          <w:kern w:val="0"/>
          <w:sz w:val="20"/>
          <w:szCs w:val="20"/>
        </w:rPr>
      </w:pPr>
    </w:p>
    <w:p w14:paraId="55F3B048">
      <w:pPr>
        <w:autoSpaceDE w:val="0"/>
        <w:autoSpaceDN w:val="0"/>
        <w:spacing w:line="360" w:lineRule="auto"/>
        <w:jc w:val="left"/>
        <w:rPr>
          <w:rFonts w:ascii="宋体" w:hAnsi="宋体"/>
          <w:kern w:val="0"/>
          <w:sz w:val="20"/>
          <w:szCs w:val="20"/>
        </w:rPr>
      </w:pPr>
    </w:p>
    <w:p w14:paraId="638077EF">
      <w:pPr>
        <w:tabs>
          <w:tab w:val="left" w:pos="6219"/>
        </w:tabs>
        <w:autoSpaceDE w:val="0"/>
        <w:autoSpaceDN w:val="0"/>
        <w:spacing w:line="360" w:lineRule="auto"/>
        <w:jc w:val="left"/>
        <w:rPr>
          <w:rFonts w:ascii="宋体" w:hAnsi="宋体"/>
          <w:b/>
          <w:w w:val="99"/>
          <w:kern w:val="0"/>
          <w:sz w:val="30"/>
          <w:szCs w:val="30"/>
        </w:rPr>
      </w:pPr>
      <w:r>
        <w:rPr>
          <w:rFonts w:ascii="宋体" w:hAnsi="宋体"/>
          <w:b/>
          <w:w w:val="99"/>
          <w:kern w:val="0"/>
          <w:sz w:val="30"/>
          <w:szCs w:val="30"/>
        </w:rPr>
        <w:t>征</w:t>
      </w:r>
      <w:r>
        <w:rPr>
          <w:rFonts w:hint="eastAsia" w:ascii="宋体" w:hAnsi="宋体"/>
          <w:b/>
          <w:w w:val="99"/>
          <w:kern w:val="0"/>
          <w:sz w:val="30"/>
          <w:szCs w:val="30"/>
        </w:rPr>
        <w:t xml:space="preserve"> </w:t>
      </w:r>
      <w:r>
        <w:rPr>
          <w:rFonts w:ascii="宋体" w:hAnsi="宋体"/>
          <w:b/>
          <w:w w:val="99"/>
          <w:kern w:val="0"/>
          <w:sz w:val="30"/>
          <w:szCs w:val="30"/>
        </w:rPr>
        <w:t>集</w:t>
      </w:r>
      <w:r>
        <w:rPr>
          <w:rFonts w:hint="eastAsia" w:ascii="宋体" w:hAnsi="宋体"/>
          <w:b/>
          <w:w w:val="99"/>
          <w:kern w:val="0"/>
          <w:sz w:val="30"/>
          <w:szCs w:val="30"/>
        </w:rPr>
        <w:t xml:space="preserve"> </w:t>
      </w:r>
      <w:r>
        <w:rPr>
          <w:rFonts w:ascii="宋体" w:hAnsi="宋体"/>
          <w:b/>
          <w:w w:val="99"/>
          <w:kern w:val="0"/>
          <w:sz w:val="30"/>
          <w:szCs w:val="30"/>
        </w:rPr>
        <w:t>人：</w:t>
      </w:r>
      <w:r>
        <w:rPr>
          <w:rFonts w:ascii="宋体" w:hAnsi="宋体"/>
          <w:b/>
          <w:w w:val="99"/>
          <w:kern w:val="0"/>
          <w:sz w:val="30"/>
          <w:szCs w:val="30"/>
          <w:u w:val="single"/>
        </w:rPr>
        <w:t xml:space="preserve">   </w:t>
      </w:r>
      <w:r>
        <w:rPr>
          <w:rFonts w:hint="eastAsia" w:ascii="宋体" w:hAnsi="宋体"/>
          <w:b/>
          <w:w w:val="99"/>
          <w:kern w:val="0"/>
          <w:sz w:val="30"/>
          <w:szCs w:val="30"/>
          <w:u w:val="single"/>
          <w:lang w:val="en-US" w:eastAsia="zh-CN"/>
        </w:rPr>
        <w:t>重庆山水城文化旅游发展有限公司江北分公司</w:t>
      </w:r>
      <w:r>
        <w:rPr>
          <w:rFonts w:hint="eastAsia" w:ascii="宋体" w:hAnsi="宋体"/>
          <w:b/>
          <w:w w:val="99"/>
          <w:kern w:val="0"/>
          <w:sz w:val="30"/>
          <w:szCs w:val="30"/>
          <w:u w:val="single"/>
        </w:rPr>
        <w:t xml:space="preserve"> </w:t>
      </w:r>
      <w:r>
        <w:rPr>
          <w:rFonts w:ascii="宋体" w:hAnsi="宋体"/>
          <w:b/>
          <w:w w:val="99"/>
          <w:kern w:val="0"/>
          <w:sz w:val="30"/>
          <w:szCs w:val="30"/>
          <w:u w:val="single"/>
        </w:rPr>
        <w:t xml:space="preserve"> </w:t>
      </w:r>
      <w:r>
        <w:rPr>
          <w:rFonts w:ascii="宋体" w:hAnsi="宋体"/>
          <w:b/>
          <w:w w:val="99"/>
          <w:kern w:val="0"/>
          <w:sz w:val="30"/>
          <w:szCs w:val="30"/>
        </w:rPr>
        <w:t>（盖单位章）</w:t>
      </w:r>
    </w:p>
    <w:p w14:paraId="15143EBF">
      <w:pPr>
        <w:autoSpaceDE w:val="0"/>
        <w:autoSpaceDN w:val="0"/>
        <w:spacing w:line="360" w:lineRule="auto"/>
        <w:jc w:val="left"/>
        <w:rPr>
          <w:rFonts w:ascii="宋体" w:hAnsi="宋体"/>
          <w:b/>
          <w:kern w:val="0"/>
          <w:sz w:val="28"/>
          <w:szCs w:val="28"/>
        </w:rPr>
      </w:pPr>
      <w:r>
        <w:rPr>
          <w:rFonts w:ascii="宋体" w:hAnsi="宋体"/>
          <w:b/>
          <w:kern w:val="0"/>
          <w:sz w:val="28"/>
          <w:szCs w:val="28"/>
        </w:rPr>
        <w:t xml:space="preserve">               </w:t>
      </w:r>
    </w:p>
    <w:p w14:paraId="4384D5AC">
      <w:pPr>
        <w:autoSpaceDE w:val="0"/>
        <w:autoSpaceDN w:val="0"/>
        <w:spacing w:line="360" w:lineRule="auto"/>
        <w:jc w:val="left"/>
        <w:rPr>
          <w:rFonts w:ascii="宋体" w:hAnsi="宋体"/>
          <w:b/>
          <w:kern w:val="0"/>
          <w:sz w:val="28"/>
          <w:szCs w:val="28"/>
        </w:rPr>
      </w:pPr>
    </w:p>
    <w:p w14:paraId="439EC393">
      <w:pPr>
        <w:autoSpaceDE w:val="0"/>
        <w:autoSpaceDN w:val="0"/>
        <w:spacing w:line="360" w:lineRule="auto"/>
        <w:ind w:firstLine="3935" w:firstLineChars="1400"/>
        <w:jc w:val="both"/>
        <w:rPr>
          <w:rFonts w:ascii="宋体" w:hAnsi="宋体"/>
          <w:b/>
          <w:sz w:val="28"/>
          <w:szCs w:val="28"/>
        </w:rPr>
      </w:pPr>
      <w:r>
        <w:rPr>
          <w:rFonts w:hint="eastAsia" w:ascii="宋体" w:hAnsi="宋体"/>
          <w:b/>
          <w:sz w:val="28"/>
          <w:szCs w:val="28"/>
        </w:rPr>
        <w:t>202</w:t>
      </w:r>
      <w:r>
        <w:rPr>
          <w:rFonts w:hint="eastAsia" w:ascii="宋体" w:hAnsi="宋体"/>
          <w:b/>
          <w:sz w:val="28"/>
          <w:szCs w:val="28"/>
          <w:lang w:val="en-US" w:eastAsia="zh-CN"/>
        </w:rPr>
        <w:t>5</w:t>
      </w:r>
      <w:r>
        <w:rPr>
          <w:rFonts w:ascii="宋体" w:hAnsi="宋体"/>
          <w:b/>
          <w:sz w:val="28"/>
          <w:szCs w:val="28"/>
        </w:rPr>
        <w:t>年</w:t>
      </w:r>
      <w:r>
        <w:rPr>
          <w:rFonts w:hint="eastAsia" w:ascii="宋体" w:hAnsi="宋体"/>
          <w:b/>
          <w:sz w:val="28"/>
          <w:szCs w:val="28"/>
          <w:lang w:val="en-US" w:eastAsia="zh-CN"/>
        </w:rPr>
        <w:t>8</w:t>
      </w:r>
      <w:r>
        <w:rPr>
          <w:rFonts w:ascii="宋体" w:hAnsi="宋体"/>
          <w:b/>
          <w:sz w:val="28"/>
          <w:szCs w:val="28"/>
        </w:rPr>
        <w:t>月</w:t>
      </w:r>
    </w:p>
    <w:p w14:paraId="27FCDF52">
      <w:pPr>
        <w:autoSpaceDE w:val="0"/>
        <w:autoSpaceDN w:val="0"/>
        <w:spacing w:line="360" w:lineRule="auto"/>
        <w:jc w:val="center"/>
        <w:rPr>
          <w:rFonts w:ascii="宋体" w:hAnsi="宋体"/>
          <w:b/>
          <w:kern w:val="0"/>
          <w:sz w:val="20"/>
          <w:szCs w:val="20"/>
          <w:u w:val="single"/>
        </w:rPr>
        <w:sectPr>
          <w:headerReference r:id="rId3" w:type="first"/>
          <w:pgSz w:w="11907" w:h="16839"/>
          <w:pgMar w:top="1418" w:right="1418" w:bottom="1418" w:left="1418" w:header="720" w:footer="720" w:gutter="0"/>
          <w:pgNumType w:fmt="numberInDash"/>
          <w:cols w:space="720" w:num="1"/>
          <w:titlePg/>
          <w:docGrid w:linePitch="286" w:charSpace="0"/>
        </w:sectPr>
      </w:pPr>
    </w:p>
    <w:bookmarkEnd w:id="0"/>
    <w:bookmarkEnd w:id="1"/>
    <w:bookmarkEnd w:id="2"/>
    <w:bookmarkEnd w:id="3"/>
    <w:bookmarkEnd w:id="4"/>
    <w:bookmarkEnd w:id="5"/>
    <w:bookmarkEnd w:id="6"/>
    <w:bookmarkEnd w:id="7"/>
    <w:bookmarkEnd w:id="8"/>
    <w:bookmarkEnd w:id="9"/>
    <w:bookmarkEnd w:id="10"/>
    <w:bookmarkEnd w:id="11"/>
    <w:p w14:paraId="6AFB6D8C">
      <w:pPr>
        <w:autoSpaceDE w:val="0"/>
        <w:autoSpaceDN w:val="0"/>
        <w:adjustRightInd w:val="0"/>
        <w:snapToGrid w:val="0"/>
        <w:spacing w:line="360" w:lineRule="auto"/>
        <w:jc w:val="center"/>
        <w:rPr>
          <w:rFonts w:hint="eastAsia" w:ascii="宋体" w:hAnsi="宋体"/>
          <w:b/>
          <w:color w:val="auto"/>
          <w:kern w:val="0"/>
          <w:sz w:val="52"/>
          <w:szCs w:val="52"/>
        </w:rPr>
      </w:pPr>
      <w:bookmarkStart w:id="12" w:name="_Toc287607854"/>
      <w:r>
        <w:rPr>
          <w:rFonts w:ascii="宋体" w:hAnsi="宋体"/>
          <w:b/>
          <w:color w:val="auto"/>
          <w:kern w:val="0"/>
          <w:sz w:val="52"/>
          <w:szCs w:val="52"/>
        </w:rPr>
        <w:t>目　　录</w:t>
      </w:r>
    </w:p>
    <w:p w14:paraId="0B3FE122">
      <w:pPr>
        <w:pStyle w:val="9"/>
        <w:rPr>
          <w:rFonts w:ascii="Calibri" w:hAnsi="Calibri"/>
          <w:bCs w:val="0"/>
          <w:caps w:val="0"/>
          <w:color w:val="auto"/>
          <w:szCs w:val="22"/>
        </w:rPr>
      </w:pPr>
      <w:r>
        <w:rPr>
          <w:color w:val="auto"/>
          <w:kern w:val="0"/>
          <w:sz w:val="32"/>
          <w:szCs w:val="32"/>
        </w:rPr>
        <w:fldChar w:fldCharType="begin"/>
      </w:r>
      <w:r>
        <w:rPr>
          <w:color w:val="auto"/>
          <w:kern w:val="0"/>
          <w:sz w:val="32"/>
          <w:szCs w:val="32"/>
        </w:rPr>
        <w:instrText xml:space="preserve"> TOC \o "1-4" \h \z \u </w:instrText>
      </w:r>
      <w:r>
        <w:rPr>
          <w:color w:val="auto"/>
          <w:kern w:val="0"/>
          <w:sz w:val="32"/>
          <w:szCs w:val="32"/>
        </w:rPr>
        <w:fldChar w:fldCharType="separate"/>
      </w:r>
      <w:r>
        <w:rPr>
          <w:color w:val="auto"/>
        </w:rPr>
        <w:fldChar w:fldCharType="begin"/>
      </w:r>
      <w:r>
        <w:rPr>
          <w:color w:val="auto"/>
        </w:rPr>
        <w:instrText xml:space="preserve"> HYPERLINK \l "_Toc97735708" </w:instrText>
      </w:r>
      <w:r>
        <w:rPr>
          <w:color w:val="auto"/>
        </w:rPr>
        <w:fldChar w:fldCharType="separate"/>
      </w:r>
      <w:r>
        <w:rPr>
          <w:rStyle w:val="14"/>
          <w:rFonts w:hint="eastAsia"/>
          <w:color w:val="auto"/>
          <w:kern w:val="0"/>
        </w:rPr>
        <w:t>第一章</w:t>
      </w:r>
      <w:r>
        <w:rPr>
          <w:rStyle w:val="14"/>
          <w:color w:val="auto"/>
          <w:kern w:val="0"/>
        </w:rPr>
        <w:t xml:space="preserve">  </w:t>
      </w:r>
      <w:r>
        <w:rPr>
          <w:rStyle w:val="14"/>
          <w:rFonts w:hint="eastAsia"/>
          <w:color w:val="auto"/>
          <w:kern w:val="0"/>
        </w:rPr>
        <w:t>征集公告</w:t>
      </w:r>
      <w:r>
        <w:rPr>
          <w:color w:val="auto"/>
        </w:rPr>
        <w:tab/>
      </w:r>
      <w:r>
        <w:rPr>
          <w:rFonts w:hint="eastAsia"/>
          <w:color w:val="auto"/>
        </w:rPr>
        <w:t>3</w:t>
      </w:r>
      <w:r>
        <w:rPr>
          <w:rFonts w:hint="eastAsia"/>
          <w:color w:val="auto"/>
        </w:rPr>
        <w:fldChar w:fldCharType="end"/>
      </w:r>
    </w:p>
    <w:p w14:paraId="7D897982">
      <w:pPr>
        <w:pStyle w:val="9"/>
        <w:rPr>
          <w:rFonts w:ascii="Calibri" w:hAnsi="Calibri"/>
          <w:bCs w:val="0"/>
          <w:caps w:val="0"/>
          <w:color w:val="auto"/>
          <w:szCs w:val="22"/>
        </w:rPr>
      </w:pPr>
      <w:r>
        <w:rPr>
          <w:color w:val="auto"/>
        </w:rPr>
        <w:fldChar w:fldCharType="begin"/>
      </w:r>
      <w:r>
        <w:rPr>
          <w:color w:val="auto"/>
        </w:rPr>
        <w:instrText xml:space="preserve"> HYPERLINK \l "_Toc97735716" </w:instrText>
      </w:r>
      <w:r>
        <w:rPr>
          <w:color w:val="auto"/>
        </w:rPr>
        <w:fldChar w:fldCharType="separate"/>
      </w:r>
      <w:r>
        <w:rPr>
          <w:rStyle w:val="14"/>
          <w:rFonts w:hint="eastAsia"/>
          <w:color w:val="auto"/>
          <w:kern w:val="0"/>
        </w:rPr>
        <w:t>第二章</w:t>
      </w:r>
      <w:r>
        <w:rPr>
          <w:rStyle w:val="14"/>
          <w:color w:val="auto"/>
          <w:kern w:val="0"/>
        </w:rPr>
        <w:t xml:space="preserve">  </w:t>
      </w:r>
      <w:r>
        <w:rPr>
          <w:rStyle w:val="14"/>
          <w:rFonts w:hint="eastAsia"/>
          <w:color w:val="auto"/>
          <w:kern w:val="0"/>
        </w:rPr>
        <w:t>应征人须知</w:t>
      </w:r>
      <w:r>
        <w:rPr>
          <w:color w:val="auto"/>
        </w:rPr>
        <w:tab/>
      </w:r>
      <w:r>
        <w:rPr>
          <w:rFonts w:hint="eastAsia"/>
          <w:color w:val="auto"/>
        </w:rPr>
        <w:t>7</w:t>
      </w:r>
      <w:r>
        <w:rPr>
          <w:rFonts w:hint="eastAsia"/>
          <w:color w:val="auto"/>
        </w:rPr>
        <w:fldChar w:fldCharType="end"/>
      </w:r>
    </w:p>
    <w:p w14:paraId="69754DDC">
      <w:pPr>
        <w:pStyle w:val="9"/>
        <w:rPr>
          <w:rFonts w:ascii="Calibri" w:hAnsi="Calibri"/>
          <w:bCs w:val="0"/>
          <w:caps w:val="0"/>
          <w:color w:val="auto"/>
          <w:szCs w:val="22"/>
        </w:rPr>
      </w:pPr>
      <w:r>
        <w:rPr>
          <w:color w:val="auto"/>
        </w:rPr>
        <w:fldChar w:fldCharType="begin"/>
      </w:r>
      <w:r>
        <w:rPr>
          <w:color w:val="auto"/>
        </w:rPr>
        <w:instrText xml:space="preserve"> HYPERLINK \l "_Toc97735769" </w:instrText>
      </w:r>
      <w:r>
        <w:rPr>
          <w:color w:val="auto"/>
        </w:rPr>
        <w:fldChar w:fldCharType="separate"/>
      </w:r>
      <w:r>
        <w:rPr>
          <w:rStyle w:val="14"/>
          <w:rFonts w:hint="eastAsia"/>
          <w:color w:val="auto"/>
        </w:rPr>
        <w:t>第三章</w:t>
      </w:r>
      <w:r>
        <w:rPr>
          <w:rStyle w:val="14"/>
          <w:color w:val="auto"/>
        </w:rPr>
        <w:t xml:space="preserve">  </w:t>
      </w:r>
      <w:r>
        <w:rPr>
          <w:rStyle w:val="14"/>
          <w:rFonts w:hint="eastAsia"/>
          <w:color w:val="auto"/>
        </w:rPr>
        <w:t>评审办法</w:t>
      </w:r>
      <w:r>
        <w:rPr>
          <w:color w:val="auto"/>
        </w:rPr>
        <w:tab/>
      </w:r>
      <w:r>
        <w:rPr>
          <w:rFonts w:hint="eastAsia"/>
          <w:color w:val="auto"/>
        </w:rPr>
        <w:t>1</w:t>
      </w:r>
      <w:r>
        <w:rPr>
          <w:rFonts w:hint="eastAsia"/>
          <w:color w:val="auto"/>
        </w:rPr>
        <w:fldChar w:fldCharType="end"/>
      </w:r>
      <w:r>
        <w:rPr>
          <w:rFonts w:hint="eastAsia"/>
          <w:color w:val="auto"/>
        </w:rPr>
        <w:t>3</w:t>
      </w:r>
    </w:p>
    <w:p w14:paraId="7762809C">
      <w:pPr>
        <w:pStyle w:val="9"/>
        <w:rPr>
          <w:rFonts w:hint="eastAsia" w:ascii="Calibri" w:hAnsi="Calibri" w:eastAsia="等线"/>
          <w:bCs w:val="0"/>
          <w:caps w:val="0"/>
          <w:color w:val="auto"/>
          <w:szCs w:val="22"/>
          <w:lang w:eastAsia="zh-CN"/>
        </w:rPr>
      </w:pPr>
      <w:r>
        <w:rPr>
          <w:color w:val="auto"/>
        </w:rPr>
        <w:fldChar w:fldCharType="begin"/>
      </w:r>
      <w:r>
        <w:rPr>
          <w:color w:val="auto"/>
        </w:rPr>
        <w:instrText xml:space="preserve"> HYPERLINK \l "_Toc97735777" </w:instrText>
      </w:r>
      <w:r>
        <w:rPr>
          <w:color w:val="auto"/>
        </w:rPr>
        <w:fldChar w:fldCharType="separate"/>
      </w:r>
      <w:r>
        <w:rPr>
          <w:rStyle w:val="14"/>
          <w:rFonts w:hint="eastAsia"/>
          <w:color w:val="auto"/>
        </w:rPr>
        <w:t>第四章</w:t>
      </w:r>
      <w:r>
        <w:rPr>
          <w:rStyle w:val="14"/>
          <w:color w:val="auto"/>
        </w:rPr>
        <w:t xml:space="preserve">  </w:t>
      </w:r>
      <w:r>
        <w:rPr>
          <w:rStyle w:val="14"/>
          <w:rFonts w:hint="eastAsia"/>
          <w:color w:val="auto"/>
        </w:rPr>
        <w:t>主要合同条款</w:t>
      </w:r>
      <w:r>
        <w:rPr>
          <w:color w:val="auto"/>
        </w:rPr>
        <w:tab/>
      </w:r>
      <w:r>
        <w:rPr>
          <w:rFonts w:hint="eastAsia"/>
          <w:color w:val="auto"/>
        </w:rPr>
        <w:t>1</w:t>
      </w:r>
      <w:r>
        <w:rPr>
          <w:rFonts w:hint="eastAsia"/>
          <w:color w:val="auto"/>
        </w:rPr>
        <w:fldChar w:fldCharType="end"/>
      </w:r>
      <w:r>
        <w:rPr>
          <w:rFonts w:hint="eastAsia"/>
          <w:color w:val="auto"/>
          <w:lang w:val="en-US" w:eastAsia="zh-CN"/>
        </w:rPr>
        <w:t>6</w:t>
      </w:r>
    </w:p>
    <w:p w14:paraId="07C62F96">
      <w:pPr>
        <w:pStyle w:val="9"/>
        <w:rPr>
          <w:rFonts w:hint="eastAsia" w:ascii="Calibri" w:hAnsi="Calibri" w:eastAsia="等线"/>
          <w:bCs w:val="0"/>
          <w:caps w:val="0"/>
          <w:color w:val="auto"/>
          <w:szCs w:val="22"/>
          <w:lang w:eastAsia="zh-CN"/>
        </w:rPr>
      </w:pPr>
      <w:r>
        <w:rPr>
          <w:color w:val="auto"/>
        </w:rPr>
        <w:fldChar w:fldCharType="begin"/>
      </w:r>
      <w:r>
        <w:rPr>
          <w:color w:val="auto"/>
        </w:rPr>
        <w:instrText xml:space="preserve"> HYPERLINK \l "_Toc97735778" </w:instrText>
      </w:r>
      <w:r>
        <w:rPr>
          <w:color w:val="auto"/>
        </w:rPr>
        <w:fldChar w:fldCharType="separate"/>
      </w:r>
      <w:r>
        <w:rPr>
          <w:rStyle w:val="14"/>
          <w:rFonts w:hint="eastAsia"/>
          <w:color w:val="auto"/>
        </w:rPr>
        <w:t>第五章</w:t>
      </w:r>
      <w:r>
        <w:rPr>
          <w:rStyle w:val="14"/>
          <w:color w:val="auto"/>
        </w:rPr>
        <w:t xml:space="preserve">  </w:t>
      </w:r>
      <w:r>
        <w:rPr>
          <w:rStyle w:val="14"/>
          <w:rFonts w:hint="eastAsia"/>
          <w:color w:val="auto"/>
        </w:rPr>
        <w:t>应征文件格式</w:t>
      </w:r>
      <w:r>
        <w:rPr>
          <w:color w:val="auto"/>
        </w:rPr>
        <w:tab/>
      </w:r>
      <w:r>
        <w:rPr>
          <w:rFonts w:hint="eastAsia"/>
          <w:color w:val="auto"/>
        </w:rPr>
        <w:t>4</w:t>
      </w:r>
      <w:r>
        <w:rPr>
          <w:rFonts w:hint="eastAsia"/>
          <w:color w:val="auto"/>
        </w:rPr>
        <w:fldChar w:fldCharType="end"/>
      </w:r>
      <w:r>
        <w:rPr>
          <w:rFonts w:hint="eastAsia"/>
          <w:color w:val="auto"/>
          <w:lang w:val="en-US" w:eastAsia="zh-CN"/>
        </w:rPr>
        <w:t>1</w:t>
      </w:r>
    </w:p>
    <w:p w14:paraId="58BE81ED">
      <w:pPr>
        <w:snapToGrid w:val="0"/>
        <w:spacing w:line="360" w:lineRule="auto"/>
        <w:jc w:val="center"/>
        <w:outlineLvl w:val="0"/>
        <w:rPr>
          <w:rFonts w:hint="eastAsia" w:ascii="宋体" w:hAnsi="宋体"/>
          <w:color w:val="auto"/>
          <w:kern w:val="0"/>
          <w:sz w:val="32"/>
          <w:szCs w:val="32"/>
        </w:rPr>
      </w:pPr>
      <w:r>
        <w:rPr>
          <w:rFonts w:ascii="宋体" w:hAnsi="宋体"/>
          <w:color w:val="auto"/>
          <w:kern w:val="0"/>
          <w:sz w:val="32"/>
          <w:szCs w:val="32"/>
        </w:rPr>
        <w:fldChar w:fldCharType="end"/>
      </w:r>
    </w:p>
    <w:p w14:paraId="2F2446A2">
      <w:pPr>
        <w:pStyle w:val="11"/>
        <w:rPr>
          <w:rFonts w:hint="eastAsia" w:ascii="宋体" w:hAnsi="宋体"/>
          <w:color w:val="auto"/>
          <w:sz w:val="32"/>
          <w:szCs w:val="32"/>
          <w:lang w:eastAsia="zh-CN"/>
        </w:rPr>
      </w:pPr>
    </w:p>
    <w:p w14:paraId="381EFCF8">
      <w:pPr>
        <w:rPr>
          <w:rFonts w:hint="eastAsia" w:ascii="宋体" w:hAnsi="宋体"/>
          <w:color w:val="auto"/>
          <w:kern w:val="0"/>
          <w:sz w:val="32"/>
          <w:szCs w:val="32"/>
        </w:rPr>
      </w:pPr>
    </w:p>
    <w:p w14:paraId="04157062">
      <w:pPr>
        <w:pStyle w:val="11"/>
        <w:rPr>
          <w:rFonts w:hint="eastAsia" w:ascii="宋体" w:hAnsi="宋体"/>
          <w:color w:val="auto"/>
          <w:sz w:val="32"/>
          <w:szCs w:val="32"/>
          <w:lang w:eastAsia="zh-CN"/>
        </w:rPr>
      </w:pPr>
    </w:p>
    <w:p w14:paraId="2C328F8C">
      <w:pPr>
        <w:rPr>
          <w:rFonts w:hint="eastAsia" w:ascii="宋体" w:hAnsi="宋体"/>
          <w:color w:val="auto"/>
          <w:kern w:val="0"/>
          <w:sz w:val="32"/>
          <w:szCs w:val="32"/>
        </w:rPr>
      </w:pPr>
    </w:p>
    <w:p w14:paraId="2900E297">
      <w:pPr>
        <w:pStyle w:val="11"/>
        <w:rPr>
          <w:rFonts w:hint="eastAsia" w:ascii="宋体" w:hAnsi="宋体"/>
          <w:color w:val="auto"/>
          <w:sz w:val="32"/>
          <w:szCs w:val="32"/>
          <w:lang w:eastAsia="zh-CN"/>
        </w:rPr>
      </w:pPr>
    </w:p>
    <w:p w14:paraId="280D0C25">
      <w:pPr>
        <w:rPr>
          <w:rFonts w:hint="eastAsia" w:ascii="宋体" w:hAnsi="宋体"/>
          <w:color w:val="auto"/>
          <w:kern w:val="0"/>
          <w:sz w:val="32"/>
          <w:szCs w:val="32"/>
        </w:rPr>
      </w:pPr>
    </w:p>
    <w:p w14:paraId="44775F11">
      <w:pPr>
        <w:pStyle w:val="11"/>
        <w:rPr>
          <w:rFonts w:hint="eastAsia" w:ascii="宋体" w:hAnsi="宋体"/>
          <w:color w:val="auto"/>
          <w:sz w:val="32"/>
          <w:szCs w:val="32"/>
          <w:lang w:eastAsia="zh-CN"/>
        </w:rPr>
      </w:pPr>
    </w:p>
    <w:p w14:paraId="5200B29B">
      <w:pPr>
        <w:rPr>
          <w:rFonts w:hint="eastAsia" w:ascii="宋体" w:hAnsi="宋体"/>
          <w:color w:val="auto"/>
          <w:kern w:val="0"/>
          <w:sz w:val="32"/>
          <w:szCs w:val="32"/>
        </w:rPr>
      </w:pPr>
    </w:p>
    <w:p w14:paraId="29DFBD08">
      <w:pPr>
        <w:pStyle w:val="11"/>
        <w:rPr>
          <w:rFonts w:hint="eastAsia" w:ascii="宋体" w:hAnsi="宋体"/>
          <w:color w:val="auto"/>
          <w:sz w:val="32"/>
          <w:szCs w:val="32"/>
          <w:lang w:eastAsia="zh-CN"/>
        </w:rPr>
      </w:pPr>
    </w:p>
    <w:p w14:paraId="1C434CD4">
      <w:pPr>
        <w:rPr>
          <w:rFonts w:hint="eastAsia" w:ascii="宋体" w:hAnsi="宋体"/>
          <w:color w:val="auto"/>
          <w:kern w:val="0"/>
          <w:sz w:val="32"/>
          <w:szCs w:val="32"/>
        </w:rPr>
      </w:pPr>
    </w:p>
    <w:p w14:paraId="71889DF2">
      <w:pPr>
        <w:pStyle w:val="11"/>
        <w:rPr>
          <w:rFonts w:hint="eastAsia" w:ascii="宋体" w:hAnsi="宋体"/>
          <w:color w:val="auto"/>
          <w:sz w:val="32"/>
          <w:szCs w:val="32"/>
          <w:lang w:eastAsia="zh-CN"/>
        </w:rPr>
      </w:pPr>
    </w:p>
    <w:p w14:paraId="7A0B6759">
      <w:pPr>
        <w:rPr>
          <w:rFonts w:hint="eastAsia" w:ascii="宋体" w:hAnsi="宋体"/>
          <w:color w:val="auto"/>
          <w:kern w:val="0"/>
          <w:sz w:val="32"/>
          <w:szCs w:val="32"/>
        </w:rPr>
      </w:pPr>
    </w:p>
    <w:p w14:paraId="62BD88C7">
      <w:pPr>
        <w:pStyle w:val="11"/>
        <w:rPr>
          <w:rFonts w:hint="eastAsia" w:ascii="宋体" w:hAnsi="宋体"/>
          <w:color w:val="auto"/>
          <w:sz w:val="32"/>
          <w:szCs w:val="32"/>
          <w:lang w:eastAsia="zh-CN"/>
        </w:rPr>
      </w:pPr>
    </w:p>
    <w:p w14:paraId="5038172B">
      <w:pPr>
        <w:rPr>
          <w:rFonts w:hint="eastAsia" w:ascii="宋体" w:hAnsi="宋体"/>
          <w:color w:val="auto"/>
          <w:kern w:val="0"/>
          <w:sz w:val="32"/>
          <w:szCs w:val="32"/>
        </w:rPr>
      </w:pPr>
    </w:p>
    <w:p w14:paraId="07BDC360">
      <w:pPr>
        <w:pStyle w:val="11"/>
        <w:rPr>
          <w:rFonts w:hint="eastAsia" w:ascii="宋体" w:hAnsi="宋体"/>
          <w:color w:val="auto"/>
          <w:sz w:val="32"/>
          <w:szCs w:val="32"/>
          <w:lang w:eastAsia="zh-CN"/>
        </w:rPr>
      </w:pPr>
    </w:p>
    <w:p w14:paraId="4F6236BA">
      <w:pPr>
        <w:rPr>
          <w:rFonts w:hint="eastAsia" w:ascii="宋体" w:hAnsi="宋体"/>
          <w:color w:val="auto"/>
          <w:kern w:val="0"/>
          <w:sz w:val="32"/>
          <w:szCs w:val="32"/>
        </w:rPr>
      </w:pPr>
    </w:p>
    <w:p w14:paraId="01BFB953">
      <w:pPr>
        <w:snapToGrid w:val="0"/>
        <w:spacing w:line="360" w:lineRule="auto"/>
        <w:jc w:val="center"/>
        <w:outlineLvl w:val="0"/>
        <w:rPr>
          <w:rFonts w:hint="eastAsia" w:ascii="宋体" w:hAnsi="宋体" w:eastAsia="宋体" w:cs="Times New Roman"/>
          <w:b/>
          <w:bCs/>
          <w:color w:val="auto"/>
          <w:kern w:val="0"/>
          <w:sz w:val="36"/>
          <w:szCs w:val="36"/>
        </w:rPr>
      </w:pPr>
      <w:r>
        <w:rPr>
          <w:rFonts w:hint="eastAsia" w:ascii="宋体" w:hAnsi="宋体" w:eastAsia="宋体" w:cs="Times New Roman"/>
          <w:b/>
          <w:bCs/>
          <w:color w:val="auto"/>
          <w:kern w:val="0"/>
          <w:sz w:val="36"/>
          <w:szCs w:val="36"/>
        </w:rPr>
        <w:t>第一章</w:t>
      </w:r>
      <w:r>
        <w:rPr>
          <w:rFonts w:ascii="宋体" w:hAnsi="宋体" w:eastAsia="宋体" w:cs="Times New Roman"/>
          <w:b/>
          <w:bCs/>
          <w:color w:val="auto"/>
          <w:kern w:val="0"/>
          <w:sz w:val="36"/>
          <w:szCs w:val="36"/>
        </w:rPr>
        <w:t xml:space="preserve">  </w:t>
      </w:r>
      <w:r>
        <w:rPr>
          <w:rFonts w:hint="eastAsia" w:ascii="宋体" w:hAnsi="宋体" w:eastAsia="宋体" w:cs="Times New Roman"/>
          <w:b/>
          <w:bCs/>
          <w:color w:val="auto"/>
          <w:kern w:val="0"/>
          <w:sz w:val="36"/>
          <w:szCs w:val="36"/>
        </w:rPr>
        <w:t>征集公告</w:t>
      </w:r>
    </w:p>
    <w:p w14:paraId="1229C819">
      <w:pPr>
        <w:tabs>
          <w:tab w:val="left" w:pos="1470"/>
          <w:tab w:val="left" w:pos="3370"/>
          <w:tab w:val="left" w:pos="5555"/>
        </w:tabs>
        <w:autoSpaceDE w:val="0"/>
        <w:autoSpaceDN w:val="0"/>
        <w:spacing w:line="360" w:lineRule="auto"/>
        <w:jc w:val="center"/>
        <w:rPr>
          <w:rFonts w:hint="eastAsia" w:ascii="宋体" w:hAnsi="宋体" w:eastAsia="宋体" w:cs="Times New Roman"/>
          <w:b/>
          <w:color w:val="auto"/>
          <w:sz w:val="30"/>
          <w:szCs w:val="30"/>
        </w:rPr>
      </w:pPr>
      <w:bookmarkStart w:id="13" w:name="_Toc8599_WPSOffice_Level2"/>
      <w:bookmarkStart w:id="14" w:name="_Toc7888_WPSOffice_Level2"/>
      <w:r>
        <w:rPr>
          <w:rFonts w:hint="eastAsia" w:ascii="宋体" w:hAnsi="宋体" w:eastAsia="宋体" w:cs="Times New Roman"/>
          <w:b/>
          <w:color w:val="auto"/>
          <w:sz w:val="30"/>
          <w:szCs w:val="30"/>
        </w:rPr>
        <w:t xml:space="preserve">   2025年-2029年重庆市儿童公园南区部分商业空间运营管理合作方公开征集公告</w:t>
      </w:r>
    </w:p>
    <w:p w14:paraId="51EFB747">
      <w:pPr>
        <w:tabs>
          <w:tab w:val="left" w:pos="1470"/>
          <w:tab w:val="left" w:pos="3370"/>
          <w:tab w:val="left" w:pos="5555"/>
        </w:tabs>
        <w:autoSpaceDE w:val="0"/>
        <w:autoSpaceDN w:val="0"/>
        <w:spacing w:line="360" w:lineRule="auto"/>
        <w:jc w:val="center"/>
        <w:rPr>
          <w:rFonts w:hint="eastAsia" w:ascii="宋体" w:hAnsi="宋体" w:eastAsia="宋体" w:cs="Times New Roman"/>
          <w:b/>
          <w:color w:val="auto"/>
          <w:sz w:val="30"/>
          <w:szCs w:val="30"/>
        </w:rPr>
      </w:pPr>
    </w:p>
    <w:bookmarkEnd w:id="13"/>
    <w:bookmarkEnd w:id="14"/>
    <w:p w14:paraId="2D0A961A">
      <w:pPr>
        <w:adjustRightInd w:val="0"/>
        <w:snapToGrid w:val="0"/>
        <w:spacing w:line="360" w:lineRule="auto"/>
        <w:outlineLvl w:val="1"/>
        <w:rPr>
          <w:rFonts w:hint="eastAsia" w:ascii="宋体" w:hAnsi="宋体" w:eastAsia="宋体" w:cs="Times New Roman"/>
          <w:b/>
          <w:snapToGrid w:val="0"/>
          <w:color w:val="auto"/>
          <w:sz w:val="24"/>
          <w:szCs w:val="20"/>
        </w:rPr>
      </w:pPr>
      <w:bookmarkStart w:id="15" w:name="_Toc27226_WPSOffice_Level2"/>
      <w:bookmarkStart w:id="16" w:name="_Toc8218860"/>
      <w:bookmarkStart w:id="17" w:name="_Toc97735709"/>
      <w:bookmarkStart w:id="18" w:name="_Toc16336358"/>
      <w:bookmarkStart w:id="19" w:name="_Toc16336267"/>
      <w:bookmarkStart w:id="20" w:name="_Toc22719"/>
      <w:bookmarkStart w:id="21" w:name="_Toc94085119"/>
      <w:bookmarkStart w:id="22" w:name="_Toc224103301"/>
      <w:bookmarkStart w:id="23" w:name="_Toc16336269"/>
      <w:bookmarkStart w:id="24" w:name="_Toc97735711"/>
      <w:bookmarkStart w:id="25" w:name="_Toc200359240"/>
      <w:bookmarkStart w:id="26" w:name="_Toc200359429"/>
      <w:bookmarkStart w:id="27" w:name="_Toc94085121"/>
      <w:bookmarkStart w:id="28" w:name="_Toc16336360"/>
      <w:bookmarkStart w:id="29" w:name="_Toc277082538"/>
      <w:bookmarkStart w:id="30" w:name="_Toc287607730"/>
      <w:r>
        <w:rPr>
          <w:rFonts w:hint="eastAsia" w:ascii="宋体" w:hAnsi="宋体" w:eastAsia="宋体" w:cs="Times New Roman"/>
          <w:b/>
          <w:color w:val="auto"/>
          <w:sz w:val="30"/>
          <w:szCs w:val="30"/>
        </w:rPr>
        <w:t xml:space="preserve"> </w:t>
      </w:r>
      <w:r>
        <w:rPr>
          <w:rFonts w:hint="eastAsia" w:ascii="宋体" w:hAnsi="宋体" w:eastAsia="宋体" w:cs="Times New Roman"/>
          <w:b/>
          <w:snapToGrid w:val="0"/>
          <w:color w:val="auto"/>
          <w:sz w:val="24"/>
          <w:szCs w:val="20"/>
        </w:rPr>
        <w:t>1．征集条件</w:t>
      </w:r>
      <w:bookmarkEnd w:id="15"/>
      <w:bookmarkEnd w:id="16"/>
      <w:bookmarkEnd w:id="17"/>
      <w:bookmarkEnd w:id="18"/>
      <w:bookmarkEnd w:id="19"/>
      <w:bookmarkEnd w:id="20"/>
      <w:bookmarkEnd w:id="21"/>
    </w:p>
    <w:p w14:paraId="61CB5C23">
      <w:pPr>
        <w:spacing w:line="360" w:lineRule="auto"/>
        <w:ind w:firstLine="420"/>
        <w:rPr>
          <w:rFonts w:hint="eastAsia" w:ascii="宋体" w:hAnsi="宋体" w:eastAsia="宋体" w:cs="Times New Roman"/>
          <w:color w:val="auto"/>
          <w:sz w:val="24"/>
        </w:rPr>
      </w:pPr>
      <w:bookmarkStart w:id="31" w:name="_Toc329251310"/>
      <w:bookmarkStart w:id="32" w:name="_Toc311503693"/>
      <w:bookmarkStart w:id="33" w:name="_Toc326917553"/>
      <w:bookmarkStart w:id="34" w:name="_Toc294638299"/>
      <w:bookmarkStart w:id="35" w:name="_Toc311493548"/>
      <w:bookmarkStart w:id="36" w:name="_Toc311503802"/>
      <w:bookmarkStart w:id="37" w:name="_Toc294763985"/>
      <w:bookmarkStart w:id="38" w:name="_Toc321300932"/>
      <w:bookmarkStart w:id="39" w:name="_Toc294698423"/>
      <w:bookmarkStart w:id="40" w:name="_Toc311503911"/>
      <w:bookmarkStart w:id="41" w:name="_Toc309742034"/>
      <w:bookmarkStart w:id="42" w:name="_Toc294650781"/>
      <w:r>
        <w:rPr>
          <w:rFonts w:hint="eastAsia" w:ascii="宋体" w:hAnsi="宋体" w:eastAsia="宋体" w:cs="Times New Roman"/>
          <w:color w:val="auto"/>
          <w:sz w:val="24"/>
        </w:rPr>
        <w:t>本项目</w:t>
      </w:r>
      <w:r>
        <w:rPr>
          <w:rFonts w:hint="eastAsia" w:ascii="宋体" w:hAnsi="宋体" w:eastAsia="宋体" w:cs="Times New Roman"/>
          <w:color w:val="auto"/>
          <w:sz w:val="24"/>
          <w:u w:val="single"/>
        </w:rPr>
        <w:t>2025--2029年重庆市儿童公园南区部分商业空间运营管理合作方公开征集，</w:t>
      </w:r>
      <w:r>
        <w:rPr>
          <w:rFonts w:hint="eastAsia" w:ascii="宋体" w:hAnsi="宋体" w:eastAsia="宋体" w:cs="Times New Roman"/>
          <w:color w:val="auto"/>
          <w:sz w:val="24"/>
        </w:rPr>
        <w:t>征集人为</w:t>
      </w:r>
      <w:r>
        <w:rPr>
          <w:rFonts w:hint="eastAsia" w:ascii="宋体" w:hAnsi="宋体" w:eastAsia="宋体" w:cs="Times New Roman"/>
          <w:color w:val="auto"/>
          <w:sz w:val="24"/>
          <w:u w:val="single"/>
        </w:rPr>
        <w:t>重庆山水城文化旅游发展有限公司江北分公司</w:t>
      </w:r>
      <w:r>
        <w:rPr>
          <w:rFonts w:hint="eastAsia" w:ascii="宋体" w:hAnsi="宋体" w:eastAsia="宋体" w:cs="Times New Roman"/>
          <w:color w:val="auto"/>
          <w:sz w:val="24"/>
        </w:rPr>
        <w:t>，现项目己具备征集条件，现对该项目进行公开征集。</w:t>
      </w:r>
      <w:bookmarkEnd w:id="31"/>
      <w:bookmarkEnd w:id="32"/>
      <w:bookmarkEnd w:id="33"/>
      <w:bookmarkEnd w:id="34"/>
      <w:bookmarkEnd w:id="35"/>
      <w:bookmarkEnd w:id="36"/>
      <w:bookmarkEnd w:id="37"/>
      <w:bookmarkEnd w:id="38"/>
      <w:bookmarkEnd w:id="39"/>
      <w:bookmarkEnd w:id="40"/>
      <w:bookmarkEnd w:id="41"/>
      <w:bookmarkEnd w:id="42"/>
    </w:p>
    <w:p w14:paraId="2EB8C709">
      <w:pPr>
        <w:adjustRightInd w:val="0"/>
        <w:snapToGrid w:val="0"/>
        <w:spacing w:line="360" w:lineRule="auto"/>
        <w:outlineLvl w:val="1"/>
        <w:rPr>
          <w:rFonts w:hint="eastAsia" w:ascii="宋体" w:hAnsi="宋体" w:eastAsia="宋体" w:cs="Times New Roman"/>
          <w:b/>
          <w:snapToGrid w:val="0"/>
          <w:color w:val="auto"/>
          <w:sz w:val="24"/>
          <w:szCs w:val="20"/>
        </w:rPr>
      </w:pPr>
      <w:bookmarkStart w:id="43" w:name="_Toc16336359"/>
      <w:bookmarkStart w:id="44" w:name="_Toc16336268"/>
      <w:bookmarkStart w:id="45" w:name="_Toc94085120"/>
      <w:bookmarkStart w:id="46" w:name="_Toc97735710"/>
      <w:r>
        <w:rPr>
          <w:rFonts w:ascii="宋体" w:hAnsi="宋体" w:eastAsia="宋体" w:cs="Times New Roman"/>
          <w:b/>
          <w:snapToGrid w:val="0"/>
          <w:color w:val="auto"/>
          <w:sz w:val="24"/>
          <w:szCs w:val="20"/>
        </w:rPr>
        <w:t>2. 项目概况</w:t>
      </w:r>
      <w:bookmarkEnd w:id="43"/>
      <w:bookmarkEnd w:id="44"/>
      <w:bookmarkEnd w:id="45"/>
      <w:bookmarkEnd w:id="46"/>
    </w:p>
    <w:p w14:paraId="6CE71F82">
      <w:pPr>
        <w:spacing w:line="360" w:lineRule="auto"/>
        <w:ind w:firstLine="480" w:firstLineChars="200"/>
        <w:rPr>
          <w:rFonts w:hint="eastAsia" w:ascii="宋体" w:hAnsi="宋体" w:eastAsia="宋体" w:cs="宋体"/>
          <w:color w:val="auto"/>
          <w:sz w:val="24"/>
        </w:rPr>
      </w:pPr>
      <w:r>
        <w:rPr>
          <w:rFonts w:ascii="宋体" w:hAnsi="宋体" w:eastAsia="宋体" w:cs="宋体"/>
          <w:color w:val="auto"/>
          <w:sz w:val="24"/>
        </w:rPr>
        <w:t>2.1</w:t>
      </w:r>
      <w:r>
        <w:rPr>
          <w:rFonts w:hint="eastAsia" w:ascii="宋体" w:hAnsi="宋体" w:eastAsia="宋体" w:cs="宋体"/>
          <w:color w:val="auto"/>
          <w:sz w:val="24"/>
        </w:rPr>
        <w:t xml:space="preserve"> </w:t>
      </w:r>
      <w:r>
        <w:rPr>
          <w:rFonts w:ascii="宋体" w:hAnsi="宋体" w:eastAsia="宋体" w:cs="宋体"/>
          <w:color w:val="auto"/>
          <w:sz w:val="24"/>
        </w:rPr>
        <w:t>项目地址：</w:t>
      </w:r>
      <w:r>
        <w:rPr>
          <w:rFonts w:hint="eastAsia" w:ascii="宋体" w:hAnsi="宋体" w:eastAsia="宋体" w:cs="宋体"/>
          <w:color w:val="auto"/>
          <w:sz w:val="24"/>
        </w:rPr>
        <w:t>重庆市儿童公园南区(江北区鸿恩路与三湾路交叉口东南侧)</w:t>
      </w:r>
    </w:p>
    <w:p w14:paraId="47F92205">
      <w:pPr>
        <w:spacing w:line="360" w:lineRule="auto"/>
        <w:ind w:firstLine="480" w:firstLineChars="200"/>
        <w:rPr>
          <w:rFonts w:hint="eastAsia"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rPr>
        <w:t>2 项目合作范围：</w:t>
      </w:r>
      <w:r>
        <w:rPr>
          <w:rFonts w:hint="eastAsia" w:ascii="宋体" w:hAnsi="宋体" w:eastAsia="宋体" w:cs="宋体"/>
          <w:color w:val="auto"/>
          <w:sz w:val="24"/>
          <w:lang w:val="en-US" w:eastAsia="zh-CN"/>
        </w:rPr>
        <w:t>重庆市儿童</w:t>
      </w:r>
      <w:r>
        <w:rPr>
          <w:rFonts w:hint="eastAsia" w:ascii="宋体" w:hAnsi="宋体" w:eastAsia="宋体" w:cs="宋体"/>
          <w:color w:val="auto"/>
          <w:sz w:val="24"/>
          <w:highlight w:val="none"/>
        </w:rPr>
        <w:t>公园南区方馆外围部分空草地、舞台两侧室外空间、舞台背后物业、南次门旁硬质铺装空地、南区原厕所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面积约</w:t>
      </w:r>
      <w:r>
        <w:rPr>
          <w:rFonts w:hint="eastAsia" w:ascii="宋体" w:hAnsi="宋体" w:eastAsia="宋体" w:cs="宋体"/>
          <w:color w:val="auto"/>
          <w:sz w:val="24"/>
          <w:highlight w:val="none"/>
          <w:lang w:val="en-US" w:eastAsia="zh-CN"/>
        </w:rPr>
        <w:t>5900</w:t>
      </w:r>
      <w:r>
        <w:rPr>
          <w:rFonts w:hint="eastAsia" w:ascii="宋体" w:hAnsi="宋体" w:eastAsia="宋体" w:cs="宋体"/>
          <w:color w:val="auto"/>
          <w:sz w:val="24"/>
          <w:highlight w:val="none"/>
        </w:rPr>
        <w:t>㎡（具体</w:t>
      </w:r>
      <w:r>
        <w:rPr>
          <w:rFonts w:hint="eastAsia" w:ascii="宋体" w:hAnsi="宋体" w:eastAsia="宋体" w:cs="宋体"/>
          <w:color w:val="auto"/>
          <w:sz w:val="24"/>
          <w:highlight w:val="none"/>
          <w:lang w:val="en-US" w:eastAsia="zh-CN"/>
        </w:rPr>
        <w:t>合作范围</w:t>
      </w:r>
      <w:r>
        <w:rPr>
          <w:rFonts w:hint="eastAsia" w:ascii="宋体" w:hAnsi="宋体" w:eastAsia="宋体" w:cs="宋体"/>
          <w:color w:val="auto"/>
          <w:sz w:val="24"/>
          <w:highlight w:val="none"/>
        </w:rPr>
        <w:t>详见</w:t>
      </w:r>
      <w:r>
        <w:rPr>
          <w:rFonts w:hint="eastAsia" w:ascii="宋体" w:hAnsi="宋体" w:eastAsia="宋体" w:cs="宋体"/>
          <w:color w:val="auto"/>
          <w:sz w:val="24"/>
        </w:rPr>
        <w:t>附件图纸）。现面向社会公开征集重庆市</w:t>
      </w:r>
      <w:r>
        <w:rPr>
          <w:rFonts w:hint="eastAsia" w:ascii="宋体" w:hAnsi="宋体" w:eastAsia="宋体" w:cs="Times New Roman"/>
          <w:color w:val="auto"/>
          <w:sz w:val="24"/>
        </w:rPr>
        <w:t>儿童公园南区部分商业空间</w:t>
      </w:r>
      <w:r>
        <w:rPr>
          <w:rFonts w:hint="eastAsia" w:ascii="宋体" w:hAnsi="宋体" w:eastAsia="宋体" w:cs="宋体"/>
          <w:color w:val="auto"/>
          <w:sz w:val="24"/>
        </w:rPr>
        <w:t>运营管理合作方，共同运营管理该区域。</w:t>
      </w:r>
    </w:p>
    <w:p w14:paraId="284DCD97">
      <w:pPr>
        <w:spacing w:line="360" w:lineRule="auto"/>
        <w:rPr>
          <w:rFonts w:hint="eastAsia" w:ascii="宋体" w:hAnsi="宋体" w:eastAsia="宋体" w:cs="宋体"/>
          <w:b/>
          <w:color w:val="auto"/>
          <w:sz w:val="24"/>
        </w:rPr>
      </w:pPr>
      <w:r>
        <w:rPr>
          <w:rFonts w:hint="eastAsia" w:ascii="宋体" w:hAnsi="宋体" w:eastAsia="宋体" w:cs="Times New Roman"/>
          <w:b/>
          <w:snapToGrid w:val="0"/>
          <w:color w:val="auto"/>
          <w:sz w:val="24"/>
        </w:rPr>
        <w:t>3</w:t>
      </w:r>
      <w:r>
        <w:rPr>
          <w:rFonts w:ascii="宋体" w:hAnsi="宋体" w:eastAsia="宋体" w:cs="Times New Roman"/>
          <w:b/>
          <w:snapToGrid w:val="0"/>
          <w:color w:val="auto"/>
          <w:sz w:val="24"/>
        </w:rPr>
        <w:t xml:space="preserve">. </w:t>
      </w:r>
      <w:r>
        <w:rPr>
          <w:rFonts w:hint="eastAsia" w:ascii="宋体" w:hAnsi="宋体" w:eastAsia="宋体" w:cs="宋体"/>
          <w:b/>
          <w:color w:val="auto"/>
          <w:sz w:val="24"/>
        </w:rPr>
        <w:t>合作模式及经营收益分配</w:t>
      </w:r>
    </w:p>
    <w:p w14:paraId="07170F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本次合作方式为，</w:t>
      </w:r>
      <w:r>
        <w:rPr>
          <w:rFonts w:hint="eastAsia" w:ascii="宋体" w:hAnsi="宋体" w:eastAsia="宋体" w:cs="宋体"/>
          <w:color w:val="auto"/>
          <w:sz w:val="24"/>
          <w:lang w:eastAsia="zh-CN"/>
        </w:rPr>
        <w:t>应征人</w:t>
      </w:r>
      <w:r>
        <w:rPr>
          <w:rFonts w:ascii="宋体" w:hAnsi="宋体" w:eastAsia="宋体" w:cs="宋体"/>
          <w:color w:val="auto"/>
          <w:sz w:val="24"/>
        </w:rPr>
        <w:t>与</w:t>
      </w:r>
      <w:r>
        <w:rPr>
          <w:rFonts w:hint="eastAsia" w:ascii="宋体" w:hAnsi="宋体" w:eastAsia="宋体" w:cs="宋体"/>
          <w:color w:val="auto"/>
          <w:sz w:val="24"/>
        </w:rPr>
        <w:t>征集人</w:t>
      </w:r>
      <w:r>
        <w:rPr>
          <w:rFonts w:ascii="宋体" w:hAnsi="宋体" w:eastAsia="宋体" w:cs="宋体"/>
          <w:color w:val="auto"/>
          <w:sz w:val="24"/>
        </w:rPr>
        <w:t>共同合作经营</w:t>
      </w:r>
      <w:r>
        <w:rPr>
          <w:rFonts w:hint="eastAsia" w:ascii="宋体" w:hAnsi="宋体" w:eastAsia="宋体" w:cs="宋体"/>
          <w:color w:val="auto"/>
          <w:sz w:val="24"/>
        </w:rPr>
        <w:t>合作范围内商业空间，征集人作为场地运营主导方，</w:t>
      </w:r>
      <w:r>
        <w:rPr>
          <w:rFonts w:hint="eastAsia" w:ascii="宋体" w:hAnsi="宋体" w:eastAsia="宋体" w:cs="宋体"/>
          <w:color w:val="auto"/>
          <w:sz w:val="24"/>
          <w:lang w:eastAsia="zh-CN"/>
        </w:rPr>
        <w:t>应征人</w:t>
      </w:r>
      <w:r>
        <w:rPr>
          <w:rFonts w:hint="eastAsia" w:ascii="宋体" w:hAnsi="宋体" w:eastAsia="宋体" w:cs="宋体"/>
          <w:color w:val="auto"/>
          <w:sz w:val="24"/>
        </w:rPr>
        <w:t>运用自身资源，协助征集人运营管理，共同提升合作范围内商业空间的商业价值</w:t>
      </w:r>
      <w:r>
        <w:rPr>
          <w:rFonts w:hint="eastAsia" w:ascii="宋体" w:hAnsi="宋体" w:eastAsia="宋体" w:cs="宋体"/>
          <w:color w:val="auto"/>
          <w:sz w:val="24"/>
          <w:lang w:eastAsia="zh-CN"/>
        </w:rPr>
        <w:t>，</w:t>
      </w:r>
      <w:r>
        <w:rPr>
          <w:rFonts w:ascii="宋体" w:hAnsi="宋体" w:eastAsia="宋体" w:cs="宋体"/>
          <w:color w:val="auto"/>
          <w:sz w:val="24"/>
        </w:rPr>
        <w:t>双方按照一定的比例分配经营收益</w:t>
      </w:r>
      <w:r>
        <w:rPr>
          <w:rFonts w:hint="eastAsia" w:ascii="宋体" w:hAnsi="宋体" w:eastAsia="宋体" w:cs="宋体"/>
          <w:color w:val="auto"/>
          <w:sz w:val="24"/>
        </w:rPr>
        <w:t>。征集人</w:t>
      </w:r>
      <w:r>
        <w:rPr>
          <w:rFonts w:ascii="宋体" w:hAnsi="宋体" w:eastAsia="宋体" w:cs="宋体"/>
          <w:color w:val="auto"/>
          <w:sz w:val="24"/>
        </w:rPr>
        <w:t>提供合作范围内的场地和既有建筑，园区内的公共配套、公共基础设施</w:t>
      </w:r>
      <w:r>
        <w:rPr>
          <w:rFonts w:hint="eastAsia" w:ascii="宋体" w:hAnsi="宋体" w:eastAsia="宋体" w:cs="宋体"/>
          <w:color w:val="auto"/>
          <w:sz w:val="24"/>
        </w:rPr>
        <w:t>、园区</w:t>
      </w:r>
      <w:r>
        <w:rPr>
          <w:rFonts w:ascii="宋体" w:hAnsi="宋体" w:eastAsia="宋体" w:cs="宋体"/>
          <w:color w:val="auto"/>
          <w:sz w:val="24"/>
        </w:rPr>
        <w:t>公共区域绿化维保、公共区域秩序管理与环境管理、公共设施维保、变电站维保等</w:t>
      </w:r>
      <w:r>
        <w:rPr>
          <w:rFonts w:hint="eastAsia" w:ascii="宋体" w:hAnsi="宋体" w:eastAsia="宋体" w:cs="宋体"/>
          <w:color w:val="auto"/>
          <w:sz w:val="24"/>
        </w:rPr>
        <w:t>；</w:t>
      </w:r>
      <w:r>
        <w:rPr>
          <w:rFonts w:hint="eastAsia" w:ascii="宋体" w:hAnsi="宋体" w:eastAsia="宋体" w:cs="宋体"/>
          <w:color w:val="auto"/>
          <w:sz w:val="24"/>
          <w:lang w:eastAsia="zh-CN"/>
        </w:rPr>
        <w:t>应征人</w:t>
      </w:r>
      <w:r>
        <w:rPr>
          <w:rFonts w:ascii="宋体" w:hAnsi="宋体" w:eastAsia="宋体" w:cs="宋体"/>
          <w:color w:val="auto"/>
          <w:sz w:val="24"/>
        </w:rPr>
        <w:t>负责</w:t>
      </w:r>
      <w:r>
        <w:rPr>
          <w:rFonts w:hint="eastAsia" w:ascii="宋体" w:hAnsi="宋体" w:eastAsia="宋体" w:cs="宋体"/>
          <w:color w:val="auto"/>
          <w:sz w:val="24"/>
        </w:rPr>
        <w:t>合作范围内的</w:t>
      </w:r>
      <w:r>
        <w:rPr>
          <w:rFonts w:ascii="宋体" w:hAnsi="宋体" w:eastAsia="宋体" w:cs="宋体"/>
          <w:color w:val="auto"/>
          <w:sz w:val="24"/>
        </w:rPr>
        <w:t>整体商业项目</w:t>
      </w:r>
      <w:r>
        <w:rPr>
          <w:rFonts w:hint="eastAsia" w:ascii="宋体" w:hAnsi="宋体" w:eastAsia="宋体" w:cs="宋体"/>
          <w:color w:val="auto"/>
          <w:sz w:val="24"/>
        </w:rPr>
        <w:t>改造、</w:t>
      </w:r>
      <w:r>
        <w:rPr>
          <w:rFonts w:ascii="宋体" w:hAnsi="宋体" w:eastAsia="宋体" w:cs="宋体"/>
          <w:color w:val="auto"/>
          <w:sz w:val="24"/>
        </w:rPr>
        <w:t>运营</w:t>
      </w:r>
      <w:r>
        <w:rPr>
          <w:rFonts w:hint="eastAsia" w:ascii="宋体" w:hAnsi="宋体" w:eastAsia="宋体" w:cs="宋体"/>
          <w:color w:val="auto"/>
          <w:sz w:val="24"/>
        </w:rPr>
        <w:t>，包含场地改造提升、招商运营、推广营销及商家管理以及潜在可能的税费及相关成本费用。（具体细则详见第四章主要合同条款）</w:t>
      </w:r>
      <w:r>
        <w:rPr>
          <w:rFonts w:ascii="宋体" w:hAnsi="宋体" w:eastAsia="宋体" w:cs="宋体"/>
          <w:color w:val="auto"/>
          <w:sz w:val="24"/>
        </w:rPr>
        <w:t>。</w:t>
      </w:r>
    </w:p>
    <w:p w14:paraId="3C38D7D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3.1合作分工及费用承担</w:t>
      </w:r>
    </w:p>
    <w:p w14:paraId="24ED71CE">
      <w:pPr>
        <w:spacing w:line="360" w:lineRule="auto"/>
        <w:ind w:firstLine="480" w:firstLineChars="200"/>
        <w:rPr>
          <w:color w:val="auto"/>
        </w:rPr>
      </w:pPr>
      <w:r>
        <w:rPr>
          <w:rFonts w:hint="eastAsia" w:ascii="宋体" w:hAnsi="宋体" w:eastAsia="宋体" w:cs="宋体"/>
          <w:color w:val="auto"/>
          <w:sz w:val="24"/>
        </w:rPr>
        <w:t>3.1.1征集人负责：</w:t>
      </w:r>
    </w:p>
    <w:p w14:paraId="51A2D5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（1）征集人应当自</w:t>
      </w:r>
      <w:r>
        <w:rPr>
          <w:rFonts w:hint="eastAsia" w:ascii="宋体" w:hAnsi="宋体" w:eastAsia="宋体" w:cs="宋体"/>
          <w:color w:val="auto"/>
          <w:sz w:val="24"/>
          <w:lang w:val="en-US" w:eastAsia="zh-CN"/>
        </w:rPr>
        <w:t>合同签订之日</w:t>
      </w:r>
      <w:r>
        <w:rPr>
          <w:rFonts w:hint="eastAsia" w:ascii="宋体" w:hAnsi="宋体" w:eastAsia="宋体" w:cs="宋体"/>
          <w:color w:val="auto"/>
          <w:sz w:val="24"/>
        </w:rPr>
        <w:t>按双方约定提供相应的场地。</w:t>
      </w:r>
    </w:p>
    <w:p w14:paraId="1731CA0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（2）征集人有权对乙方的工作进行</w:t>
      </w:r>
      <w:r>
        <w:rPr>
          <w:rFonts w:hint="eastAsia" w:ascii="宋体" w:hAnsi="宋体" w:eastAsia="宋体" w:cs="宋体"/>
          <w:color w:val="auto"/>
          <w:sz w:val="24"/>
          <w:lang w:val="en-US" w:eastAsia="zh-CN"/>
        </w:rPr>
        <w:t>审批、</w:t>
      </w:r>
      <w:r>
        <w:rPr>
          <w:rFonts w:hint="eastAsia" w:ascii="宋体" w:hAnsi="宋体" w:eastAsia="宋体" w:cs="宋体"/>
          <w:color w:val="auto"/>
          <w:sz w:val="24"/>
        </w:rPr>
        <w:t>监督和评估。</w:t>
      </w:r>
    </w:p>
    <w:p w14:paraId="6CE460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（3）征集人负责设置保证金及风险金缴退方式及资金规模。</w:t>
      </w:r>
    </w:p>
    <w:p w14:paraId="35739B7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（4）征集人负责合作双方退出机制制定及执行。</w:t>
      </w:r>
    </w:p>
    <w:p w14:paraId="0DAE4A57">
      <w:pPr>
        <w:pStyle w:val="6"/>
        <w:ind w:firstLine="480" w:firstLineChars="200"/>
        <w:rPr>
          <w:rFonts w:eastAsia="宋体"/>
          <w:color w:val="auto"/>
        </w:rPr>
      </w:pPr>
      <w:r>
        <w:rPr>
          <w:rFonts w:hint="eastAsia" w:ascii="宋体" w:hAnsi="宋体" w:eastAsia="宋体" w:cs="宋体"/>
          <w:color w:val="auto"/>
          <w:sz w:val="24"/>
        </w:rPr>
        <w:t>（5）征集人针对双方合作内容拟定涵盖财务监督、运营效果评估、风险动态管控等日常管理指标。</w:t>
      </w:r>
    </w:p>
    <w:p w14:paraId="0D991A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3.1.2</w:t>
      </w:r>
      <w:r>
        <w:rPr>
          <w:rFonts w:hint="eastAsia" w:ascii="宋体" w:hAnsi="宋体" w:eastAsia="宋体" w:cs="宋体"/>
          <w:color w:val="auto"/>
          <w:sz w:val="24"/>
          <w:lang w:eastAsia="zh-CN"/>
        </w:rPr>
        <w:t>应征人</w:t>
      </w:r>
      <w:r>
        <w:rPr>
          <w:rFonts w:hint="eastAsia" w:ascii="宋体" w:hAnsi="宋体" w:eastAsia="宋体" w:cs="宋体"/>
          <w:color w:val="auto"/>
          <w:sz w:val="24"/>
        </w:rPr>
        <w:t>负责：</w:t>
      </w:r>
    </w:p>
    <w:p w14:paraId="04DF2992">
      <w:pPr>
        <w:numPr>
          <w:ilvl w:val="0"/>
          <w:numId w:val="1"/>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筹备期：商业定位优化、业态规划、功能分区、建筑设计优化建议、商业设计专项建议、品牌定位及落位方案、招商运营策略、财务测算。</w:t>
      </w:r>
    </w:p>
    <w:p w14:paraId="77B67A34">
      <w:pPr>
        <w:numPr>
          <w:ilvl w:val="0"/>
          <w:numId w:val="1"/>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建设、</w:t>
      </w:r>
      <w:r>
        <w:rPr>
          <w:rFonts w:hint="eastAsia" w:ascii="宋体" w:hAnsi="宋体" w:eastAsia="宋体" w:cs="宋体"/>
          <w:color w:val="auto"/>
          <w:sz w:val="24"/>
        </w:rPr>
        <w:t>招商：团队组建、内部培训、外部赋能、团队分工职责明确。根据时间维度设置签约达成率。</w:t>
      </w:r>
    </w:p>
    <w:p w14:paraId="3B9CDD33">
      <w:pPr>
        <w:numPr>
          <w:ilvl w:val="0"/>
          <w:numId w:val="1"/>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运营期</w:t>
      </w:r>
      <w:r>
        <w:rPr>
          <w:rFonts w:hint="eastAsia" w:ascii="宋体" w:hAnsi="宋体" w:eastAsia="宋体" w:cs="宋体"/>
          <w:color w:val="auto"/>
          <w:sz w:val="24"/>
          <w:lang w:eastAsia="zh-CN"/>
        </w:rPr>
        <w:t>：</w:t>
      </w:r>
      <w:r>
        <w:rPr>
          <w:rFonts w:hint="eastAsia" w:ascii="宋体" w:hAnsi="宋体" w:eastAsia="宋体" w:cs="宋体"/>
          <w:color w:val="auto"/>
          <w:sz w:val="24"/>
        </w:rPr>
        <w:t>双方合同签订之日起60个自然日为建设期，建设期内征集人不进行经营收入分成。双方合同签订之日起第61个自然日为运营期开始日。无论乙方何时开始运营，建设期与运营期均不做调整，但若因征集人原因导致逾期运营，建设期可根据实际情况顺延。</w:t>
      </w:r>
      <w:r>
        <w:rPr>
          <w:rFonts w:hint="eastAsia" w:ascii="宋体" w:hAnsi="宋体" w:eastAsia="宋体" w:cs="宋体"/>
          <w:color w:val="auto"/>
          <w:sz w:val="24"/>
          <w:lang w:val="en-US" w:eastAsia="zh-CN"/>
        </w:rPr>
        <w:t>合同签订后</w:t>
      </w:r>
      <w:r>
        <w:rPr>
          <w:rFonts w:hint="eastAsia" w:ascii="宋体" w:hAnsi="宋体" w:eastAsia="宋体" w:cs="宋体"/>
          <w:color w:val="auto"/>
          <w:sz w:val="24"/>
        </w:rPr>
        <w:t>根据年度经营收入进行结算考核</w:t>
      </w:r>
      <w:r>
        <w:rPr>
          <w:rFonts w:hint="eastAsia" w:ascii="宋体" w:hAnsi="宋体" w:eastAsia="宋体" w:cs="宋体"/>
          <w:color w:val="auto"/>
          <w:sz w:val="24"/>
          <w:lang w:eastAsia="zh-CN"/>
        </w:rPr>
        <w:t>。</w:t>
      </w:r>
    </w:p>
    <w:p w14:paraId="55A98568">
      <w:pPr>
        <w:widowControl/>
        <w:spacing w:line="360" w:lineRule="auto"/>
        <w:ind w:firstLine="480" w:firstLineChars="200"/>
        <w:rPr>
          <w:rFonts w:hint="eastAsia" w:ascii="宋体" w:hAnsi="宋体" w:eastAsia="宋体" w:cs="宋体"/>
          <w:color w:val="auto"/>
          <w:sz w:val="24"/>
          <w:highlight w:val="green"/>
        </w:rPr>
      </w:pPr>
      <w:r>
        <w:rPr>
          <w:rFonts w:hint="eastAsia" w:ascii="宋体" w:hAnsi="宋体" w:eastAsia="宋体" w:cs="宋体"/>
          <w:color w:val="auto"/>
          <w:sz w:val="24"/>
        </w:rPr>
        <w:t>3.2合作期限：合同签订之日起5年。合同到期后，如征集人与</w:t>
      </w:r>
      <w:r>
        <w:rPr>
          <w:rFonts w:hint="eastAsia" w:ascii="宋体" w:hAnsi="宋体" w:eastAsia="宋体" w:cs="宋体"/>
          <w:color w:val="auto"/>
          <w:sz w:val="24"/>
          <w:lang w:eastAsia="zh-CN"/>
        </w:rPr>
        <w:t>应征人</w:t>
      </w:r>
      <w:r>
        <w:rPr>
          <w:rFonts w:hint="eastAsia" w:ascii="宋体" w:hAnsi="宋体" w:eastAsia="宋体" w:cs="宋体"/>
          <w:color w:val="auto"/>
          <w:sz w:val="24"/>
        </w:rPr>
        <w:t>未出现严重违约的情况下，</w:t>
      </w:r>
      <w:r>
        <w:rPr>
          <w:rFonts w:hint="eastAsia" w:ascii="宋体" w:hAnsi="宋体" w:eastAsia="宋体" w:cs="宋体"/>
          <w:color w:val="auto"/>
          <w:sz w:val="24"/>
          <w:lang w:eastAsia="zh-CN"/>
        </w:rPr>
        <w:t>应征人</w:t>
      </w:r>
      <w:r>
        <w:rPr>
          <w:rFonts w:hint="eastAsia" w:ascii="宋体" w:hAnsi="宋体" w:eastAsia="宋体" w:cs="宋体"/>
          <w:color w:val="auto"/>
          <w:sz w:val="24"/>
        </w:rPr>
        <w:t>享有同等条件下续约的权利，续约条款及条件以双方另行签订的补充协议为准。其他可能提前终止之情形，按合同约定办理。</w:t>
      </w:r>
    </w:p>
    <w:p w14:paraId="40D32884">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3.3</w:t>
      </w:r>
      <w:r>
        <w:rPr>
          <w:rFonts w:hint="eastAsia" w:ascii="宋体" w:hAnsi="宋体" w:eastAsia="宋体" w:cs="宋体"/>
          <w:color w:val="auto"/>
          <w:sz w:val="24"/>
          <w:lang w:val="en-US" w:eastAsia="zh-CN"/>
        </w:rPr>
        <w:t>合作收益：应征人向征集人作出合作范围内</w:t>
      </w:r>
      <w:r>
        <w:rPr>
          <w:rFonts w:hint="eastAsia" w:ascii="宋体" w:hAnsi="宋体" w:eastAsia="宋体" w:cs="宋体"/>
          <w:color w:val="auto"/>
          <w:sz w:val="24"/>
        </w:rPr>
        <w:t>年度经营收入</w:t>
      </w:r>
      <w:r>
        <w:rPr>
          <w:rFonts w:hint="eastAsia" w:ascii="宋体" w:hAnsi="宋体" w:eastAsia="宋体" w:cs="宋体"/>
          <w:color w:val="auto"/>
          <w:sz w:val="24"/>
          <w:lang w:val="en-US" w:eastAsia="zh-CN"/>
        </w:rPr>
        <w:t>目标承诺，该目标金额逐年递增。正式运营起，征集人每年度应得经营收益为以本项目合作范围内年度全部经营收入与年度经营收入目标金额两者取其高作为计算基数，按双方约定的分配比例进行分成。</w:t>
      </w:r>
    </w:p>
    <w:p w14:paraId="7B54779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若应征人年度实际经营收入</w:t>
      </w:r>
      <w:r>
        <w:rPr>
          <w:rFonts w:hint="eastAsia" w:ascii="宋体" w:hAnsi="宋体" w:eastAsia="宋体" w:cs="宋体"/>
          <w:b/>
          <w:bCs/>
          <w:color w:val="auto"/>
          <w:sz w:val="24"/>
        </w:rPr>
        <w:t>低于</w:t>
      </w:r>
      <w:r>
        <w:rPr>
          <w:rFonts w:hint="eastAsia" w:ascii="宋体" w:hAnsi="宋体" w:eastAsia="宋体" w:cs="宋体"/>
          <w:color w:val="auto"/>
          <w:sz w:val="24"/>
        </w:rPr>
        <w:t>当年度经营收入要求的，应征人应按照当年度经营收入要求的金额和应分配给征集的经营收入分成比例计算当年度应分配给征集人的金额；若应征人年度实际经营收入</w:t>
      </w:r>
      <w:r>
        <w:rPr>
          <w:rFonts w:hint="eastAsia" w:ascii="宋体" w:hAnsi="宋体" w:eastAsia="宋体" w:cs="宋体"/>
          <w:b/>
          <w:bCs/>
          <w:color w:val="auto"/>
          <w:sz w:val="24"/>
        </w:rPr>
        <w:t>高于</w:t>
      </w:r>
      <w:r>
        <w:rPr>
          <w:rFonts w:hint="eastAsia" w:ascii="宋体" w:hAnsi="宋体" w:eastAsia="宋体" w:cs="宋体"/>
          <w:color w:val="auto"/>
          <w:sz w:val="24"/>
        </w:rPr>
        <w:t>当年度经营收入要求的，应征人应按照当年度实际经营收入和应分配给征集的经营收入分成比例计算当年度应分配给征集人的金额。</w:t>
      </w:r>
    </w:p>
    <w:p w14:paraId="5CC626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所有经营收入进入征集人专用平台账户，平台账户按照规定时间与</w:t>
      </w:r>
      <w:r>
        <w:rPr>
          <w:rFonts w:hint="eastAsia" w:ascii="宋体" w:hAnsi="宋体" w:eastAsia="宋体" w:cs="宋体"/>
          <w:color w:val="auto"/>
          <w:sz w:val="24"/>
          <w:lang w:eastAsia="zh-CN"/>
        </w:rPr>
        <w:t>应征人</w:t>
      </w:r>
      <w:r>
        <w:rPr>
          <w:rFonts w:hint="eastAsia" w:ascii="宋体" w:hAnsi="宋体" w:eastAsia="宋体" w:cs="宋体"/>
          <w:color w:val="auto"/>
          <w:sz w:val="24"/>
        </w:rPr>
        <w:t>进行分成。</w:t>
      </w:r>
      <w:r>
        <w:rPr>
          <w:rFonts w:hint="eastAsia" w:ascii="宋体" w:hAnsi="宋体" w:eastAsia="宋体" w:cs="宋体"/>
          <w:color w:val="auto"/>
          <w:sz w:val="24"/>
          <w:lang w:eastAsia="zh-CN"/>
        </w:rPr>
        <w:t>应征人</w:t>
      </w:r>
      <w:r>
        <w:rPr>
          <w:rFonts w:hint="eastAsia" w:ascii="宋体" w:hAnsi="宋体" w:eastAsia="宋体" w:cs="宋体"/>
          <w:color w:val="auto"/>
          <w:sz w:val="24"/>
        </w:rPr>
        <w:t>就分成金额向征集人开具增值税专用发票。</w:t>
      </w:r>
    </w:p>
    <w:p w14:paraId="401047C7">
      <w:pPr>
        <w:keepNext/>
        <w:keepLines/>
        <w:tabs>
          <w:tab w:val="left" w:pos="5508"/>
        </w:tabs>
        <w:spacing w:line="360" w:lineRule="auto"/>
        <w:outlineLvl w:val="1"/>
        <w:rPr>
          <w:rFonts w:hint="eastAsia" w:ascii="宋体" w:hAnsi="宋体" w:eastAsia="宋体" w:cs="Times New Roman"/>
          <w:b/>
          <w:bCs/>
          <w:snapToGrid w:val="0"/>
          <w:color w:val="auto"/>
          <w:sz w:val="28"/>
          <w:szCs w:val="28"/>
        </w:rPr>
      </w:pPr>
      <w:r>
        <w:rPr>
          <w:rFonts w:hint="eastAsia" w:ascii="宋体" w:hAnsi="宋体" w:eastAsia="宋体" w:cs="Times New Roman"/>
          <w:b/>
          <w:bCs/>
          <w:snapToGrid w:val="0"/>
          <w:color w:val="auto"/>
          <w:sz w:val="28"/>
          <w:szCs w:val="28"/>
        </w:rPr>
        <w:t>4</w:t>
      </w:r>
      <w:r>
        <w:rPr>
          <w:rFonts w:ascii="宋体" w:hAnsi="宋体" w:eastAsia="宋体" w:cs="Times New Roman"/>
          <w:b/>
          <w:bCs/>
          <w:snapToGrid w:val="0"/>
          <w:color w:val="auto"/>
          <w:sz w:val="28"/>
          <w:szCs w:val="28"/>
        </w:rPr>
        <w:t>. 应征人资格要求</w:t>
      </w:r>
      <w:bookmarkEnd w:id="22"/>
      <w:bookmarkEnd w:id="23"/>
      <w:bookmarkEnd w:id="24"/>
      <w:bookmarkEnd w:id="25"/>
      <w:bookmarkEnd w:id="26"/>
      <w:bookmarkEnd w:id="27"/>
      <w:bookmarkEnd w:id="28"/>
      <w:bookmarkEnd w:id="29"/>
      <w:bookmarkEnd w:id="30"/>
      <w:r>
        <w:rPr>
          <w:rFonts w:hint="eastAsia" w:ascii="宋体" w:hAnsi="宋体" w:eastAsia="宋体" w:cs="Times New Roman"/>
          <w:b/>
          <w:bCs/>
          <w:snapToGrid w:val="0"/>
          <w:color w:val="auto"/>
          <w:sz w:val="28"/>
          <w:szCs w:val="28"/>
        </w:rPr>
        <w:tab/>
      </w:r>
    </w:p>
    <w:p w14:paraId="7A50F3F3">
      <w:pPr>
        <w:spacing w:line="360" w:lineRule="auto"/>
        <w:ind w:firstLine="600" w:firstLineChars="250"/>
        <w:rPr>
          <w:rFonts w:hint="eastAsia" w:ascii="宋体" w:hAnsi="宋体" w:eastAsia="宋体" w:cs="宋体"/>
          <w:color w:val="auto"/>
          <w:sz w:val="24"/>
        </w:rPr>
      </w:pPr>
      <w:bookmarkStart w:id="47" w:name="_Toc287607731"/>
      <w:bookmarkStart w:id="48" w:name="_Toc200359430"/>
      <w:bookmarkStart w:id="49" w:name="_Toc200359241"/>
      <w:bookmarkStart w:id="50" w:name="_Toc224103302"/>
      <w:bookmarkStart w:id="51" w:name="_Toc277082539"/>
      <w:r>
        <w:rPr>
          <w:rFonts w:hint="eastAsia" w:ascii="宋体" w:hAnsi="宋体" w:eastAsia="宋体" w:cs="宋体"/>
          <w:color w:val="auto"/>
          <w:sz w:val="24"/>
        </w:rPr>
        <w:t>4.1 本次征集要求应征人：</w:t>
      </w:r>
    </w:p>
    <w:p w14:paraId="3AAC4BF5">
      <w:pPr>
        <w:pStyle w:val="6"/>
        <w:rPr>
          <w:rFonts w:hint="eastAsia" w:ascii="宋体" w:hAnsi="宋体" w:eastAsia="宋体" w:cs="宋体"/>
          <w:color w:val="auto"/>
          <w:sz w:val="24"/>
          <w:szCs w:val="24"/>
        </w:rPr>
      </w:pPr>
      <w:r>
        <w:rPr>
          <w:rFonts w:hint="eastAsia" w:ascii="宋体" w:hAnsi="宋体" w:eastAsia="宋体" w:cs="宋体"/>
          <w:color w:val="auto"/>
          <w:sz w:val="24"/>
          <w:szCs w:val="24"/>
        </w:rPr>
        <w:t xml:space="preserve">     4.1.1自2020年1月1日起至投标截止日（以合同签订时间为准）具有1个及以上类似项目业绩，提供的业绩应满足以下要求：</w:t>
      </w:r>
    </w:p>
    <w:p w14:paraId="7B5ED158">
      <w:pPr>
        <w:pStyle w:val="10"/>
        <w:widowControl/>
        <w:shd w:val="clear" w:color="auto" w:fill="FCFCFC"/>
        <w:spacing w:before="180" w:after="180"/>
        <w:ind w:firstLine="420"/>
        <w:jc w:val="left"/>
        <w:rPr>
          <w:rFonts w:hint="eastAsia" w:ascii="宋体" w:hAnsi="宋体" w:eastAsia="宋体" w:cs="宋体"/>
          <w:color w:val="auto"/>
        </w:rPr>
      </w:pPr>
      <w:r>
        <w:rPr>
          <w:rFonts w:hint="eastAsia" w:ascii="宋体" w:hAnsi="宋体" w:eastAsia="宋体" w:cs="宋体"/>
          <w:color w:val="auto"/>
        </w:rPr>
        <w:t>（1）具有相关文旅商或商业项目策划、招商服务及筹开管理项目经验；</w:t>
      </w:r>
    </w:p>
    <w:p w14:paraId="34A4CD47">
      <w:pPr>
        <w:pStyle w:val="10"/>
        <w:widowControl/>
        <w:shd w:val="clear" w:color="auto" w:fill="FCFCFC"/>
        <w:spacing w:before="180" w:after="180"/>
        <w:ind w:firstLine="420"/>
        <w:jc w:val="left"/>
        <w:rPr>
          <w:rFonts w:hint="eastAsia" w:ascii="宋体" w:hAnsi="宋体" w:eastAsia="宋体" w:cs="宋体"/>
          <w:color w:val="auto"/>
        </w:rPr>
      </w:pPr>
      <w:r>
        <w:rPr>
          <w:rFonts w:hint="eastAsia" w:ascii="宋体" w:hAnsi="宋体" w:eastAsia="宋体" w:cs="宋体"/>
          <w:color w:val="auto"/>
        </w:rPr>
        <w:t>（2）具有在营或在合作期内文旅商或商业项目的案例。</w:t>
      </w:r>
    </w:p>
    <w:p w14:paraId="2A4CC39E">
      <w:pPr>
        <w:pStyle w:val="10"/>
        <w:widowControl/>
        <w:shd w:val="clear" w:color="auto" w:fill="FCFCFC"/>
        <w:spacing w:before="180" w:after="180"/>
        <w:ind w:firstLine="420"/>
        <w:jc w:val="left"/>
        <w:rPr>
          <w:color w:val="auto"/>
        </w:rPr>
      </w:pPr>
      <w:r>
        <w:rPr>
          <w:rFonts w:hint="eastAsia" w:ascii="宋体" w:hAnsi="宋体" w:eastAsia="宋体" w:cs="宋体"/>
          <w:color w:val="auto"/>
        </w:rPr>
        <w:t>注：以上内容可以在不同业绩中体现。</w:t>
      </w:r>
    </w:p>
    <w:p w14:paraId="42E65F0E">
      <w:pPr>
        <w:widowControl/>
        <w:spacing w:line="360" w:lineRule="auto"/>
        <w:ind w:firstLine="638" w:firstLineChars="266"/>
        <w:jc w:val="left"/>
        <w:rPr>
          <w:rFonts w:hint="eastAsia" w:ascii="宋体" w:hAnsi="宋体" w:eastAsia="宋体" w:cs="宋体"/>
          <w:color w:val="auto"/>
          <w:sz w:val="24"/>
        </w:rPr>
      </w:pPr>
      <w:r>
        <w:rPr>
          <w:rFonts w:hint="eastAsia" w:ascii="宋体" w:hAnsi="宋体" w:eastAsia="宋体" w:cs="宋体"/>
          <w:color w:val="auto"/>
          <w:sz w:val="24"/>
        </w:rPr>
        <w:t>4.1.2具有独立承担民事责任能力,具有有效的营业执照。提供有效的营业执照复印件加盖应征人公章。</w:t>
      </w:r>
    </w:p>
    <w:p w14:paraId="4197B3D7">
      <w:pPr>
        <w:adjustRightInd w:val="0"/>
        <w:snapToGrid w:val="0"/>
        <w:spacing w:line="400" w:lineRule="exact"/>
        <w:ind w:firstLine="480" w:firstLineChars="200"/>
        <w:rPr>
          <w:rFonts w:hint="eastAsia" w:ascii="宋体" w:hAnsi="宋体"/>
          <w:b/>
          <w:color w:val="auto"/>
          <w:szCs w:val="21"/>
        </w:rPr>
      </w:pPr>
      <w:r>
        <w:rPr>
          <w:rFonts w:hint="eastAsia" w:ascii="宋体" w:hAnsi="宋体" w:eastAsia="宋体" w:cs="宋体"/>
          <w:color w:val="auto"/>
          <w:sz w:val="24"/>
        </w:rPr>
        <w:t xml:space="preserve"> 4.1.3</w:t>
      </w:r>
      <w:r>
        <w:rPr>
          <w:rFonts w:ascii="宋体" w:hAnsi="宋体"/>
          <w:b/>
          <w:color w:val="auto"/>
          <w:szCs w:val="21"/>
        </w:rPr>
        <w:t>投标截止日投标资格情况</w:t>
      </w:r>
    </w:p>
    <w:p w14:paraId="23E638B9">
      <w:pPr>
        <w:widowControl/>
        <w:spacing w:line="360" w:lineRule="auto"/>
        <w:ind w:firstLine="638" w:firstLineChars="266"/>
        <w:jc w:val="left"/>
        <w:rPr>
          <w:color w:val="auto"/>
        </w:rPr>
      </w:pPr>
      <w:r>
        <w:rPr>
          <w:rFonts w:hint="eastAsia" w:ascii="宋体" w:hAnsi="宋体" w:eastAsia="宋体" w:cs="宋体"/>
          <w:color w:val="auto"/>
          <w:sz w:val="24"/>
        </w:rPr>
        <w:t>应征人不得存在下列情形之一：</w:t>
      </w:r>
    </w:p>
    <w:p w14:paraId="065E04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（1）被人民法院列入失信被执行人名单且在被执行期内；</w:t>
      </w:r>
    </w:p>
    <w:p w14:paraId="0C4B5E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（2）被国家、重庆市（含市或任意区县）有关行政部门处以暂停投标资格行政处罚或暂停在渝承揽新业务，且在暂停期限内。</w:t>
      </w:r>
    </w:p>
    <w:p w14:paraId="3802BB2D">
      <w:pPr>
        <w:spacing w:line="360" w:lineRule="auto"/>
        <w:ind w:firstLine="600" w:firstLineChars="250"/>
        <w:rPr>
          <w:color w:val="auto"/>
        </w:rPr>
      </w:pPr>
      <w:r>
        <w:rPr>
          <w:rFonts w:hint="eastAsia" w:ascii="宋体" w:hAnsi="宋体" w:eastAsia="宋体" w:cs="宋体"/>
          <w:color w:val="auto"/>
          <w:sz w:val="24"/>
        </w:rPr>
        <w:t>4.1.4应征人拟派的项目总负责人必须是应征人本单位人员，具备3年及以上商业项目运营经验。</w:t>
      </w:r>
    </w:p>
    <w:p w14:paraId="69F7D35F">
      <w:pPr>
        <w:spacing w:line="360" w:lineRule="auto"/>
        <w:ind w:firstLine="480" w:firstLineChars="200"/>
        <w:rPr>
          <w:rFonts w:ascii="Times New Roman" w:hAnsi="Times New Roman" w:eastAsia="宋体" w:cs="Times New Roman"/>
          <w:color w:val="auto"/>
        </w:rPr>
      </w:pPr>
      <w:r>
        <w:rPr>
          <w:rFonts w:hint="eastAsia" w:ascii="宋体" w:hAnsi="宋体" w:eastAsia="宋体" w:cs="宋体"/>
          <w:color w:val="auto"/>
          <w:sz w:val="24"/>
        </w:rPr>
        <w:t>4.1.5应征人未在“信用中国”网站上被列入失信被执行人和重大税收违法失信主体，提供承诺函原件和“信用信息报告”复印件加盖应征人公章。“信用信息报告”的生成时间为本征集公告发布日至应征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p>
    <w:p w14:paraId="77D1A681">
      <w:pPr>
        <w:spacing w:after="120" w:line="360" w:lineRule="auto"/>
        <w:ind w:firstLine="480" w:firstLineChars="200"/>
        <w:rPr>
          <w:rFonts w:hint="eastAsia" w:ascii="宋体" w:hAnsi="宋体" w:cs="宋体"/>
          <w:color w:val="auto"/>
          <w:sz w:val="24"/>
        </w:rPr>
      </w:pPr>
      <w:r>
        <w:rPr>
          <w:rFonts w:hint="eastAsia" w:ascii="宋体" w:hAnsi="宋体" w:eastAsia="宋体" w:cs="宋体"/>
          <w:color w:val="auto"/>
          <w:sz w:val="24"/>
        </w:rPr>
        <w:t>4.1.6</w:t>
      </w:r>
      <w:r>
        <w:rPr>
          <w:rFonts w:hint="eastAsia" w:ascii="宋体" w:hAnsi="宋体" w:cs="宋体"/>
          <w:color w:val="auto"/>
          <w:sz w:val="24"/>
        </w:rPr>
        <w:t>应征人需在本项目应征文件递交截止时间前，扫描重庆文化旅游集团有限公司集采系统供应商平台登录小程序进行注册，并按照相关要求，如实填报企业相关信息，确保录入的信息真实、准确无误，并承担相关责任，应征文件中须附上已登记的相关截图并加盖应征人公章。登录小程序如下：</w:t>
      </w:r>
    </w:p>
    <w:p w14:paraId="4AF1EE3C">
      <w:pPr>
        <w:spacing w:line="360" w:lineRule="auto"/>
        <w:ind w:firstLine="525" w:firstLineChars="250"/>
        <w:rPr>
          <w:rFonts w:hint="eastAsia" w:ascii="宋体" w:hAnsi="宋体" w:eastAsia="宋体" w:cs="宋体"/>
          <w:color w:val="auto"/>
          <w:sz w:val="24"/>
        </w:rPr>
      </w:pPr>
      <w:r>
        <w:rPr>
          <w:color w:val="auto"/>
        </w:rPr>
        <w:drawing>
          <wp:inline distT="0" distB="0" distL="114300" distR="114300">
            <wp:extent cx="1071245" cy="1071245"/>
            <wp:effectExtent l="0" t="0" r="14605" b="14605"/>
            <wp:docPr id="1" name="图片 1" descr="8c5b08d47ba41f5cc0b6a0ffd1a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5b08d47ba41f5cc0b6a0ffd1a8186"/>
                    <pic:cNvPicPr>
                      <a:picLocks noChangeAspect="1"/>
                    </pic:cNvPicPr>
                  </pic:nvPicPr>
                  <pic:blipFill>
                    <a:blip r:embed="rId6"/>
                    <a:stretch>
                      <a:fillRect/>
                    </a:stretch>
                  </pic:blipFill>
                  <pic:spPr>
                    <a:xfrm>
                      <a:off x="0" y="0"/>
                      <a:ext cx="1071245" cy="1071245"/>
                    </a:xfrm>
                    <a:prstGeom prst="rect">
                      <a:avLst/>
                    </a:prstGeom>
                  </pic:spPr>
                </pic:pic>
              </a:graphicData>
            </a:graphic>
          </wp:inline>
        </w:drawing>
      </w:r>
    </w:p>
    <w:p w14:paraId="001E8C72">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4.1.7本次征集不接受联合体应征。</w:t>
      </w:r>
    </w:p>
    <w:bookmarkEnd w:id="47"/>
    <w:bookmarkEnd w:id="48"/>
    <w:bookmarkEnd w:id="49"/>
    <w:bookmarkEnd w:id="50"/>
    <w:bookmarkEnd w:id="51"/>
    <w:p w14:paraId="5CE8392A">
      <w:pPr>
        <w:numPr>
          <w:ilvl w:val="0"/>
          <w:numId w:val="2"/>
        </w:numPr>
        <w:adjustRightInd w:val="0"/>
        <w:snapToGrid w:val="0"/>
        <w:spacing w:line="360" w:lineRule="auto"/>
        <w:outlineLvl w:val="1"/>
        <w:rPr>
          <w:rFonts w:hint="eastAsia" w:ascii="宋体" w:hAnsi="宋体" w:eastAsia="宋体" w:cs="Times New Roman"/>
          <w:b/>
          <w:snapToGrid w:val="0"/>
          <w:color w:val="auto"/>
          <w:sz w:val="24"/>
          <w:szCs w:val="20"/>
        </w:rPr>
      </w:pPr>
      <w:bookmarkStart w:id="52" w:name="_Toc8635"/>
      <w:bookmarkStart w:id="53" w:name="_Toc94085122"/>
      <w:bookmarkStart w:id="54" w:name="_Toc16336270"/>
      <w:bookmarkStart w:id="55" w:name="_Toc97735712"/>
      <w:bookmarkStart w:id="56" w:name="_Toc8218863"/>
      <w:bookmarkStart w:id="57" w:name="_Toc23088_WPSOffice_Level2"/>
      <w:bookmarkStart w:id="58" w:name="_Toc16336361"/>
      <w:r>
        <w:rPr>
          <w:rFonts w:hint="eastAsia" w:ascii="宋体" w:hAnsi="宋体" w:eastAsia="宋体" w:cs="Times New Roman"/>
          <w:b/>
          <w:snapToGrid w:val="0"/>
          <w:color w:val="auto"/>
          <w:sz w:val="24"/>
          <w:szCs w:val="20"/>
        </w:rPr>
        <w:t>征集文件的获取</w:t>
      </w:r>
      <w:bookmarkEnd w:id="52"/>
      <w:bookmarkEnd w:id="53"/>
      <w:bookmarkEnd w:id="54"/>
      <w:bookmarkEnd w:id="55"/>
      <w:bookmarkEnd w:id="56"/>
      <w:bookmarkEnd w:id="57"/>
      <w:bookmarkEnd w:id="58"/>
    </w:p>
    <w:p w14:paraId="4A8052E2">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5.1 获取时间：从2025年8月</w:t>
      </w:r>
      <w:r>
        <w:rPr>
          <w:rFonts w:hint="eastAsia" w:ascii="宋体" w:hAnsi="宋体" w:eastAsia="宋体" w:cs="宋体"/>
          <w:color w:val="auto"/>
          <w:sz w:val="24"/>
          <w:lang w:val="en-US" w:eastAsia="zh-CN"/>
        </w:rPr>
        <w:t>21</w:t>
      </w:r>
      <w:r>
        <w:rPr>
          <w:rFonts w:hint="eastAsia" w:ascii="宋体" w:hAnsi="宋体" w:eastAsia="宋体" w:cs="宋体"/>
          <w:color w:val="auto"/>
          <w:sz w:val="24"/>
        </w:rPr>
        <w:t>日</w:t>
      </w:r>
      <w:r>
        <w:rPr>
          <w:rFonts w:hint="eastAsia" w:ascii="宋体" w:hAnsi="宋体" w:eastAsia="宋体" w:cs="宋体"/>
          <w:color w:val="auto"/>
          <w:sz w:val="24"/>
          <w:lang w:val="en-US" w:eastAsia="zh-CN"/>
        </w:rPr>
        <w:t>14</w:t>
      </w:r>
      <w:r>
        <w:rPr>
          <w:rFonts w:hint="eastAsia" w:ascii="宋体" w:hAnsi="宋体" w:eastAsia="宋体" w:cs="宋体"/>
          <w:color w:val="auto"/>
          <w:sz w:val="24"/>
        </w:rPr>
        <w:t>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0分到2025年8月</w:t>
      </w:r>
      <w:r>
        <w:rPr>
          <w:rFonts w:hint="eastAsia" w:ascii="宋体" w:hAnsi="宋体" w:eastAsia="宋体" w:cs="宋体"/>
          <w:color w:val="auto"/>
          <w:sz w:val="24"/>
          <w:lang w:val="en-US" w:eastAsia="zh-CN"/>
        </w:rPr>
        <w:t>26</w:t>
      </w:r>
      <w:r>
        <w:rPr>
          <w:rFonts w:hint="eastAsia" w:ascii="宋体" w:hAnsi="宋体" w:eastAsia="宋体" w:cs="宋体"/>
          <w:color w:val="auto"/>
          <w:sz w:val="24"/>
        </w:rPr>
        <w:t>日</w:t>
      </w:r>
      <w:r>
        <w:rPr>
          <w:rFonts w:hint="eastAsia" w:ascii="宋体" w:hAnsi="宋体" w:eastAsia="宋体" w:cs="宋体"/>
          <w:color w:val="auto"/>
          <w:sz w:val="24"/>
          <w:lang w:val="en-US" w:eastAsia="zh-CN"/>
        </w:rPr>
        <w:t>14</w:t>
      </w:r>
      <w:r>
        <w:rPr>
          <w:rFonts w:hint="eastAsia" w:ascii="宋体" w:hAnsi="宋体" w:eastAsia="宋体" w:cs="宋体"/>
          <w:color w:val="auto"/>
          <w:sz w:val="24"/>
        </w:rPr>
        <w:t>时30分。</w:t>
      </w:r>
    </w:p>
    <w:p w14:paraId="658AEAC8">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5.2 获取方式：应征人在重庆山水城文化旅游发展有限公司官网（http://www.cqsswl.com/）上下载本项目的征集文件及相关资料。</w:t>
      </w:r>
    </w:p>
    <w:p w14:paraId="22384FEC">
      <w:pPr>
        <w:adjustRightInd w:val="0"/>
        <w:snapToGrid w:val="0"/>
        <w:spacing w:line="360" w:lineRule="auto"/>
        <w:outlineLvl w:val="1"/>
        <w:rPr>
          <w:rFonts w:hint="eastAsia" w:ascii="宋体" w:hAnsi="宋体" w:eastAsia="宋体" w:cs="Times New Roman"/>
          <w:b/>
          <w:snapToGrid w:val="0"/>
          <w:color w:val="auto"/>
          <w:sz w:val="24"/>
          <w:szCs w:val="20"/>
        </w:rPr>
      </w:pPr>
      <w:bookmarkStart w:id="59" w:name="_Toc16336271"/>
      <w:bookmarkStart w:id="60" w:name="_Toc10933_WPSOffice_Level2"/>
      <w:bookmarkStart w:id="61" w:name="_Toc16336362"/>
      <w:bookmarkStart w:id="62" w:name="_Toc277082540"/>
      <w:bookmarkStart w:id="63" w:name="_Toc287607732"/>
      <w:bookmarkStart w:id="64" w:name="_Toc94085123"/>
      <w:bookmarkStart w:id="65" w:name="_Toc8218864"/>
      <w:bookmarkStart w:id="66" w:name="_Toc224103303"/>
      <w:bookmarkStart w:id="67" w:name="_Toc200359242"/>
      <w:bookmarkStart w:id="68" w:name="_Toc200359431"/>
      <w:bookmarkStart w:id="69" w:name="_Toc343768354"/>
      <w:bookmarkStart w:id="70" w:name="_Toc22459"/>
      <w:bookmarkStart w:id="71" w:name="_Toc97735713"/>
      <w:r>
        <w:rPr>
          <w:rFonts w:hint="eastAsia" w:ascii="宋体" w:hAnsi="宋体" w:eastAsia="宋体" w:cs="Times New Roman"/>
          <w:b/>
          <w:snapToGrid w:val="0"/>
          <w:color w:val="auto"/>
          <w:sz w:val="24"/>
          <w:szCs w:val="20"/>
        </w:rPr>
        <w:t>6. 应征文件的递交</w:t>
      </w:r>
      <w:bookmarkEnd w:id="59"/>
      <w:bookmarkEnd w:id="60"/>
      <w:bookmarkEnd w:id="61"/>
      <w:bookmarkEnd w:id="62"/>
      <w:bookmarkEnd w:id="63"/>
      <w:bookmarkEnd w:id="64"/>
      <w:bookmarkEnd w:id="65"/>
      <w:bookmarkEnd w:id="66"/>
      <w:bookmarkEnd w:id="67"/>
      <w:bookmarkEnd w:id="68"/>
      <w:bookmarkEnd w:id="69"/>
      <w:bookmarkEnd w:id="70"/>
      <w:bookmarkEnd w:id="71"/>
    </w:p>
    <w:p w14:paraId="134BB68D">
      <w:pPr>
        <w:spacing w:line="360" w:lineRule="auto"/>
        <w:ind w:firstLine="600" w:firstLineChars="250"/>
        <w:rPr>
          <w:rFonts w:hint="eastAsia" w:ascii="宋体" w:hAnsi="宋体" w:eastAsia="宋体" w:cs="宋体"/>
          <w:color w:val="auto"/>
          <w:sz w:val="24"/>
        </w:rPr>
      </w:pPr>
      <w:bookmarkStart w:id="72" w:name="_Toc16336363"/>
      <w:bookmarkStart w:id="73" w:name="_Toc277082541"/>
      <w:bookmarkStart w:id="74" w:name="_Toc224103304"/>
      <w:bookmarkStart w:id="75" w:name="_Toc343768355"/>
      <w:bookmarkStart w:id="76" w:name="_Toc16336272"/>
      <w:bookmarkStart w:id="77" w:name="_Toc97735714"/>
      <w:bookmarkStart w:id="78" w:name="_Toc10747_WPSOffice_Level2"/>
      <w:bookmarkStart w:id="79" w:name="_Toc287607733"/>
      <w:bookmarkStart w:id="80" w:name="_Toc8218865"/>
      <w:bookmarkStart w:id="81" w:name="_Toc94085124"/>
      <w:bookmarkStart w:id="82" w:name="_Toc200359243"/>
      <w:bookmarkStart w:id="83" w:name="_Toc12319"/>
      <w:bookmarkStart w:id="84" w:name="_Toc200359432"/>
      <w:r>
        <w:rPr>
          <w:rFonts w:hint="eastAsia" w:ascii="宋体" w:hAnsi="宋体" w:eastAsia="宋体" w:cs="宋体"/>
          <w:color w:val="auto"/>
          <w:sz w:val="24"/>
        </w:rPr>
        <w:t>6</w:t>
      </w:r>
      <w:r>
        <w:rPr>
          <w:rFonts w:ascii="宋体" w:hAnsi="宋体" w:eastAsia="宋体" w:cs="宋体"/>
          <w:color w:val="auto"/>
          <w:sz w:val="24"/>
        </w:rPr>
        <w:t xml:space="preserve">.1  </w:t>
      </w:r>
      <w:r>
        <w:rPr>
          <w:rFonts w:hint="eastAsia" w:ascii="宋体" w:hAnsi="宋体" w:eastAsia="宋体" w:cs="宋体"/>
          <w:color w:val="auto"/>
          <w:sz w:val="24"/>
        </w:rPr>
        <w:t>应征文件递交的截止时间（即征集会议开始时间）：</w:t>
      </w:r>
      <w:r>
        <w:rPr>
          <w:rFonts w:ascii="宋体" w:hAnsi="宋体" w:eastAsia="宋体" w:cs="宋体"/>
          <w:color w:val="auto"/>
          <w:sz w:val="24"/>
        </w:rPr>
        <w:t>20</w:t>
      </w:r>
      <w:r>
        <w:rPr>
          <w:rFonts w:hint="eastAsia" w:ascii="宋体" w:hAnsi="宋体" w:eastAsia="宋体" w:cs="宋体"/>
          <w:color w:val="auto"/>
          <w:sz w:val="24"/>
        </w:rPr>
        <w:t>25年8月</w:t>
      </w:r>
      <w:r>
        <w:rPr>
          <w:rFonts w:hint="eastAsia" w:ascii="宋体" w:hAnsi="宋体" w:eastAsia="宋体" w:cs="宋体"/>
          <w:color w:val="auto"/>
          <w:sz w:val="24"/>
          <w:lang w:val="en-US" w:eastAsia="zh-CN"/>
        </w:rPr>
        <w:t>26</w:t>
      </w:r>
      <w:r>
        <w:rPr>
          <w:rFonts w:hint="eastAsia" w:ascii="宋体" w:hAnsi="宋体" w:eastAsia="宋体" w:cs="宋体"/>
          <w:color w:val="auto"/>
          <w:sz w:val="24"/>
        </w:rPr>
        <w:t>日</w:t>
      </w:r>
      <w:r>
        <w:rPr>
          <w:rFonts w:hint="eastAsia" w:ascii="宋体" w:hAnsi="宋体" w:eastAsia="宋体" w:cs="宋体"/>
          <w:color w:val="auto"/>
          <w:sz w:val="24"/>
          <w:lang w:val="en-US" w:eastAsia="zh-CN"/>
        </w:rPr>
        <w:t>14</w:t>
      </w:r>
      <w:r>
        <w:rPr>
          <w:rFonts w:hint="eastAsia" w:ascii="宋体" w:hAnsi="宋体" w:eastAsia="宋体" w:cs="宋体"/>
          <w:color w:val="auto"/>
          <w:sz w:val="24"/>
        </w:rPr>
        <w:t>时30分（北京时间），地点为：重庆市群众艺术馆620室。</w:t>
      </w:r>
    </w:p>
    <w:p w14:paraId="4F7E4F7F">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6</w:t>
      </w:r>
      <w:r>
        <w:rPr>
          <w:rFonts w:ascii="宋体" w:hAnsi="宋体" w:eastAsia="宋体" w:cs="宋体"/>
          <w:color w:val="auto"/>
          <w:sz w:val="24"/>
        </w:rPr>
        <w:t xml:space="preserve">.2  </w:t>
      </w:r>
      <w:r>
        <w:rPr>
          <w:rFonts w:hint="eastAsia" w:ascii="宋体" w:hAnsi="宋体" w:eastAsia="宋体" w:cs="宋体"/>
          <w:color w:val="auto"/>
          <w:sz w:val="24"/>
        </w:rPr>
        <w:t>逾期送达的或者未送达指定地点的应征文件，征集人不予受理。</w:t>
      </w:r>
    </w:p>
    <w:bookmarkEnd w:id="72"/>
    <w:bookmarkEnd w:id="73"/>
    <w:bookmarkEnd w:id="74"/>
    <w:bookmarkEnd w:id="75"/>
    <w:bookmarkEnd w:id="76"/>
    <w:bookmarkEnd w:id="77"/>
    <w:bookmarkEnd w:id="78"/>
    <w:bookmarkEnd w:id="79"/>
    <w:bookmarkEnd w:id="80"/>
    <w:bookmarkEnd w:id="81"/>
    <w:bookmarkEnd w:id="82"/>
    <w:bookmarkEnd w:id="83"/>
    <w:bookmarkEnd w:id="84"/>
    <w:p w14:paraId="2386150F">
      <w:pPr>
        <w:rPr>
          <w:color w:val="auto"/>
        </w:rPr>
      </w:pPr>
    </w:p>
    <w:p w14:paraId="771B3DFA">
      <w:pPr>
        <w:rPr>
          <w:color w:val="auto"/>
        </w:rPr>
      </w:pPr>
    </w:p>
    <w:p w14:paraId="75A06946">
      <w:pPr>
        <w:snapToGrid w:val="0"/>
        <w:spacing w:line="360" w:lineRule="auto"/>
        <w:ind w:firstLine="361" w:firstLineChars="100"/>
        <w:jc w:val="center"/>
        <w:outlineLvl w:val="0"/>
        <w:rPr>
          <w:rFonts w:hint="eastAsia" w:ascii="宋体" w:hAnsi="宋体"/>
          <w:b/>
          <w:bCs/>
          <w:color w:val="auto"/>
          <w:kern w:val="0"/>
          <w:sz w:val="36"/>
          <w:szCs w:val="36"/>
        </w:rPr>
      </w:pPr>
      <w:bookmarkStart w:id="85" w:name="_Toc97735716"/>
      <w:bookmarkStart w:id="86" w:name="_Toc224103315"/>
      <w:bookmarkStart w:id="87" w:name="_Toc287607744"/>
    </w:p>
    <w:p w14:paraId="30C24ED4">
      <w:pPr>
        <w:rPr>
          <w:rFonts w:ascii="宋体" w:hAnsi="宋体"/>
          <w:b/>
          <w:bCs/>
          <w:color w:val="auto"/>
          <w:kern w:val="0"/>
          <w:sz w:val="36"/>
          <w:szCs w:val="36"/>
        </w:rPr>
      </w:pPr>
      <w:r>
        <w:rPr>
          <w:rFonts w:ascii="宋体" w:hAnsi="宋体"/>
          <w:b/>
          <w:bCs/>
          <w:color w:val="auto"/>
          <w:kern w:val="0"/>
          <w:sz w:val="36"/>
          <w:szCs w:val="36"/>
        </w:rPr>
        <w:br w:type="page"/>
      </w:r>
    </w:p>
    <w:p w14:paraId="15A50F4D">
      <w:pPr>
        <w:snapToGrid w:val="0"/>
        <w:spacing w:line="360" w:lineRule="auto"/>
        <w:ind w:firstLine="361" w:firstLineChars="100"/>
        <w:jc w:val="center"/>
        <w:outlineLvl w:val="0"/>
        <w:rPr>
          <w:rFonts w:hint="eastAsia" w:ascii="宋体" w:hAnsi="宋体"/>
          <w:b/>
          <w:bCs/>
          <w:color w:val="auto"/>
          <w:kern w:val="0"/>
          <w:sz w:val="36"/>
          <w:szCs w:val="36"/>
        </w:rPr>
      </w:pPr>
      <w:r>
        <w:rPr>
          <w:rFonts w:ascii="宋体" w:hAnsi="宋体"/>
          <w:b/>
          <w:bCs/>
          <w:color w:val="auto"/>
          <w:kern w:val="0"/>
          <w:sz w:val="36"/>
          <w:szCs w:val="36"/>
        </w:rPr>
        <w:t>第二章</w:t>
      </w:r>
      <w:r>
        <w:rPr>
          <w:rFonts w:hint="eastAsia" w:ascii="宋体" w:hAnsi="宋体"/>
          <w:b/>
          <w:bCs/>
          <w:color w:val="auto"/>
          <w:kern w:val="0"/>
          <w:sz w:val="36"/>
          <w:szCs w:val="36"/>
        </w:rPr>
        <w:t xml:space="preserve"> </w:t>
      </w:r>
      <w:bookmarkStart w:id="88" w:name="_Hlt1659227"/>
      <w:bookmarkEnd w:id="88"/>
      <w:r>
        <w:rPr>
          <w:rFonts w:ascii="宋体" w:hAnsi="宋体"/>
          <w:b/>
          <w:bCs/>
          <w:color w:val="auto"/>
          <w:kern w:val="0"/>
          <w:sz w:val="36"/>
          <w:szCs w:val="36"/>
        </w:rPr>
        <w:t xml:space="preserve"> 应征人须知</w:t>
      </w:r>
      <w:bookmarkEnd w:id="85"/>
      <w:bookmarkEnd w:id="86"/>
      <w:bookmarkEnd w:id="87"/>
    </w:p>
    <w:p w14:paraId="0B0A7F97">
      <w:pPr>
        <w:pStyle w:val="4"/>
        <w:spacing w:before="0" w:after="0"/>
        <w:jc w:val="center"/>
        <w:rPr>
          <w:rFonts w:hint="eastAsia" w:ascii="宋体" w:hAnsi="宋体"/>
          <w:color w:val="auto"/>
          <w:sz w:val="20"/>
        </w:rPr>
      </w:pPr>
      <w:bookmarkStart w:id="89" w:name="_Toc97735717"/>
      <w:bookmarkStart w:id="90" w:name="_Toc277082551"/>
      <w:bookmarkStart w:id="91" w:name="_Toc16336366"/>
      <w:bookmarkStart w:id="92" w:name="_Toc287607745"/>
      <w:bookmarkStart w:id="93" w:name="_Toc224103316"/>
      <w:r>
        <w:rPr>
          <w:rFonts w:ascii="宋体" w:hAnsi="宋体"/>
          <w:color w:val="auto"/>
        </w:rPr>
        <w:t>应征人须知前附表</w:t>
      </w:r>
      <w:bookmarkEnd w:id="89"/>
      <w:bookmarkEnd w:id="90"/>
      <w:bookmarkEnd w:id="91"/>
      <w:bookmarkEnd w:id="92"/>
      <w:bookmarkEnd w:id="93"/>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5703"/>
      </w:tblGrid>
      <w:tr w14:paraId="3BD5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01" w:type="dxa"/>
            <w:vAlign w:val="center"/>
          </w:tcPr>
          <w:p w14:paraId="154665B8">
            <w:pPr>
              <w:snapToGrid w:val="0"/>
              <w:spacing w:line="360" w:lineRule="auto"/>
              <w:jc w:val="center"/>
              <w:rPr>
                <w:rFonts w:hint="eastAsia" w:ascii="宋体" w:hAnsi="宋体"/>
                <w:b/>
                <w:color w:val="auto"/>
                <w:kern w:val="0"/>
                <w:szCs w:val="21"/>
              </w:rPr>
            </w:pPr>
            <w:r>
              <w:rPr>
                <w:rFonts w:ascii="宋体" w:hAnsi="宋体"/>
                <w:b/>
                <w:color w:val="auto"/>
                <w:kern w:val="0"/>
                <w:szCs w:val="21"/>
              </w:rPr>
              <w:t>条款号</w:t>
            </w:r>
          </w:p>
        </w:tc>
        <w:tc>
          <w:tcPr>
            <w:tcW w:w="1701" w:type="dxa"/>
            <w:vAlign w:val="center"/>
          </w:tcPr>
          <w:p w14:paraId="3819E858">
            <w:pPr>
              <w:snapToGrid w:val="0"/>
              <w:spacing w:line="360" w:lineRule="auto"/>
              <w:jc w:val="center"/>
              <w:rPr>
                <w:rFonts w:hint="eastAsia" w:ascii="宋体" w:hAnsi="宋体"/>
                <w:b/>
                <w:color w:val="auto"/>
                <w:kern w:val="0"/>
                <w:szCs w:val="21"/>
              </w:rPr>
            </w:pPr>
            <w:r>
              <w:rPr>
                <w:rFonts w:ascii="宋体" w:hAnsi="宋体"/>
                <w:b/>
                <w:color w:val="auto"/>
                <w:kern w:val="0"/>
                <w:szCs w:val="21"/>
              </w:rPr>
              <w:t>条款名称</w:t>
            </w:r>
          </w:p>
        </w:tc>
        <w:tc>
          <w:tcPr>
            <w:tcW w:w="5703" w:type="dxa"/>
            <w:vAlign w:val="center"/>
          </w:tcPr>
          <w:p w14:paraId="6474A7CA">
            <w:pPr>
              <w:snapToGrid w:val="0"/>
              <w:spacing w:line="360" w:lineRule="auto"/>
              <w:jc w:val="center"/>
              <w:rPr>
                <w:rFonts w:hint="eastAsia" w:ascii="宋体" w:hAnsi="宋体"/>
                <w:b/>
                <w:color w:val="auto"/>
                <w:kern w:val="0"/>
                <w:szCs w:val="21"/>
              </w:rPr>
            </w:pPr>
            <w:r>
              <w:rPr>
                <w:rFonts w:ascii="宋体" w:hAnsi="宋体"/>
                <w:b/>
                <w:color w:val="auto"/>
                <w:kern w:val="0"/>
                <w:szCs w:val="21"/>
              </w:rPr>
              <w:t>编  列  内  容</w:t>
            </w:r>
          </w:p>
        </w:tc>
      </w:tr>
      <w:tr w14:paraId="3D2A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562B5E41">
            <w:pPr>
              <w:snapToGrid w:val="0"/>
              <w:spacing w:line="360" w:lineRule="auto"/>
              <w:jc w:val="center"/>
              <w:rPr>
                <w:rFonts w:hint="eastAsia" w:ascii="宋体" w:hAnsi="宋体"/>
                <w:color w:val="auto"/>
                <w:kern w:val="0"/>
                <w:szCs w:val="21"/>
              </w:rPr>
            </w:pPr>
            <w:r>
              <w:rPr>
                <w:rFonts w:ascii="宋体" w:hAnsi="宋体"/>
                <w:color w:val="auto"/>
                <w:kern w:val="0"/>
                <w:szCs w:val="21"/>
              </w:rPr>
              <w:t>1</w:t>
            </w:r>
          </w:p>
        </w:tc>
        <w:tc>
          <w:tcPr>
            <w:tcW w:w="1701" w:type="dxa"/>
            <w:vAlign w:val="center"/>
          </w:tcPr>
          <w:p w14:paraId="46D73B86">
            <w:pPr>
              <w:snapToGrid w:val="0"/>
              <w:spacing w:line="360" w:lineRule="auto"/>
              <w:jc w:val="center"/>
              <w:rPr>
                <w:rFonts w:hint="eastAsia" w:ascii="宋体" w:hAnsi="宋体"/>
                <w:color w:val="auto"/>
                <w:kern w:val="0"/>
                <w:szCs w:val="21"/>
              </w:rPr>
            </w:pPr>
            <w:r>
              <w:rPr>
                <w:rFonts w:ascii="宋体" w:hAnsi="宋体"/>
                <w:color w:val="auto"/>
                <w:kern w:val="0"/>
                <w:szCs w:val="21"/>
              </w:rPr>
              <w:t>征集人</w:t>
            </w:r>
          </w:p>
        </w:tc>
        <w:tc>
          <w:tcPr>
            <w:tcW w:w="5703" w:type="dxa"/>
            <w:vAlign w:val="center"/>
          </w:tcPr>
          <w:p w14:paraId="24942FFD">
            <w:pPr>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 xml:space="preserve">名  称： 重庆山水城文化旅游发展有限公司江北分公司                          </w:t>
            </w:r>
          </w:p>
          <w:p w14:paraId="6E43D5D7">
            <w:pPr>
              <w:snapToGrid w:val="0"/>
              <w:spacing w:line="360" w:lineRule="auto"/>
              <w:ind w:firstLine="420" w:firstLineChars="200"/>
              <w:rPr>
                <w:rFonts w:hint="eastAsia" w:ascii="宋体" w:hAnsi="宋体" w:eastAsia="宋体"/>
                <w:color w:val="auto"/>
                <w:kern w:val="0"/>
                <w:szCs w:val="21"/>
              </w:rPr>
            </w:pPr>
            <w:r>
              <w:rPr>
                <w:rFonts w:hint="eastAsia" w:ascii="宋体" w:hAnsi="宋体"/>
                <w:color w:val="auto"/>
                <w:kern w:val="0"/>
                <w:szCs w:val="21"/>
              </w:rPr>
              <w:t>地</w:t>
            </w:r>
            <w:r>
              <w:rPr>
                <w:rFonts w:ascii="宋体" w:hAnsi="宋体"/>
                <w:color w:val="auto"/>
                <w:kern w:val="0"/>
                <w:szCs w:val="21"/>
              </w:rPr>
              <w:t xml:space="preserve">  </w:t>
            </w:r>
            <w:r>
              <w:rPr>
                <w:rFonts w:hint="eastAsia" w:ascii="宋体" w:hAnsi="宋体"/>
                <w:color w:val="auto"/>
                <w:kern w:val="0"/>
                <w:szCs w:val="21"/>
              </w:rPr>
              <w:t xml:space="preserve">址： 重庆市儿童公园南区 </w:t>
            </w:r>
          </w:p>
          <w:p w14:paraId="481FE63C">
            <w:pPr>
              <w:snapToGrid w:val="0"/>
              <w:spacing w:line="360" w:lineRule="auto"/>
              <w:ind w:firstLine="420" w:firstLineChars="200"/>
              <w:rPr>
                <w:rFonts w:hint="eastAsia" w:ascii="宋体" w:hAnsi="宋体" w:eastAsia="宋体"/>
                <w:color w:val="auto"/>
                <w:kern w:val="0"/>
                <w:szCs w:val="21"/>
              </w:rPr>
            </w:pPr>
            <w:r>
              <w:rPr>
                <w:rFonts w:hint="eastAsia" w:ascii="宋体" w:hAnsi="宋体"/>
                <w:color w:val="auto"/>
                <w:kern w:val="0"/>
                <w:szCs w:val="21"/>
              </w:rPr>
              <w:t xml:space="preserve">联系人： 胡女士 </w:t>
            </w:r>
          </w:p>
          <w:p w14:paraId="0CD67E30">
            <w:pPr>
              <w:snapToGrid w:val="0"/>
              <w:spacing w:line="360" w:lineRule="auto"/>
              <w:ind w:firstLine="420" w:firstLineChars="200"/>
              <w:rPr>
                <w:rFonts w:hint="eastAsia" w:ascii="宋体" w:hAnsi="宋体" w:eastAsia="宋体"/>
                <w:color w:val="auto"/>
                <w:kern w:val="0"/>
                <w:szCs w:val="21"/>
              </w:rPr>
            </w:pPr>
            <w:r>
              <w:rPr>
                <w:rFonts w:hint="eastAsia" w:ascii="宋体" w:hAnsi="宋体"/>
                <w:color w:val="auto"/>
                <w:kern w:val="0"/>
                <w:szCs w:val="21"/>
              </w:rPr>
              <w:t>电</w:t>
            </w:r>
            <w:r>
              <w:rPr>
                <w:rFonts w:ascii="宋体" w:hAnsi="宋体"/>
                <w:color w:val="auto"/>
                <w:kern w:val="0"/>
                <w:szCs w:val="21"/>
              </w:rPr>
              <w:t xml:space="preserve">  </w:t>
            </w:r>
            <w:r>
              <w:rPr>
                <w:rFonts w:hint="eastAsia" w:ascii="宋体" w:hAnsi="宋体"/>
                <w:color w:val="auto"/>
                <w:kern w:val="0"/>
                <w:szCs w:val="21"/>
              </w:rPr>
              <w:t>话： 15683319551</w:t>
            </w:r>
          </w:p>
        </w:tc>
      </w:tr>
      <w:tr w14:paraId="4962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5057E80">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w:t>
            </w:r>
          </w:p>
        </w:tc>
        <w:tc>
          <w:tcPr>
            <w:tcW w:w="1701" w:type="dxa"/>
            <w:vAlign w:val="center"/>
          </w:tcPr>
          <w:p w14:paraId="545EDBBC">
            <w:pPr>
              <w:snapToGrid w:val="0"/>
              <w:spacing w:line="360" w:lineRule="auto"/>
              <w:jc w:val="center"/>
              <w:rPr>
                <w:rFonts w:hint="eastAsia" w:ascii="宋体" w:hAnsi="宋体"/>
                <w:color w:val="auto"/>
                <w:kern w:val="0"/>
                <w:szCs w:val="21"/>
              </w:rPr>
            </w:pPr>
            <w:r>
              <w:rPr>
                <w:rFonts w:ascii="宋体" w:hAnsi="宋体"/>
                <w:color w:val="auto"/>
                <w:kern w:val="0"/>
                <w:szCs w:val="21"/>
              </w:rPr>
              <w:t>项目名称</w:t>
            </w:r>
          </w:p>
        </w:tc>
        <w:tc>
          <w:tcPr>
            <w:tcW w:w="5703" w:type="dxa"/>
            <w:vAlign w:val="center"/>
          </w:tcPr>
          <w:p w14:paraId="7C14EAD1">
            <w:pPr>
              <w:autoSpaceDE w:val="0"/>
              <w:autoSpaceDN w:val="0"/>
              <w:adjustRightInd w:val="0"/>
              <w:snapToGrid w:val="0"/>
              <w:spacing w:line="360" w:lineRule="auto"/>
              <w:jc w:val="left"/>
              <w:rPr>
                <w:rFonts w:hint="eastAsia" w:ascii="宋体" w:hAnsi="宋体"/>
                <w:color w:val="auto"/>
                <w:szCs w:val="21"/>
              </w:rPr>
            </w:pPr>
            <w:r>
              <w:rPr>
                <w:rFonts w:hint="eastAsia" w:ascii="宋体" w:hAnsi="宋体"/>
                <w:color w:val="auto"/>
                <w:kern w:val="0"/>
                <w:szCs w:val="21"/>
                <w:u w:val="single"/>
              </w:rPr>
              <w:t>2025--2029年重庆市儿童公园南区部分商业空间运营管理合作方公开征集</w:t>
            </w:r>
          </w:p>
        </w:tc>
      </w:tr>
      <w:tr w14:paraId="2328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77A92A4A">
            <w:pPr>
              <w:snapToGrid w:val="0"/>
              <w:spacing w:line="360" w:lineRule="auto"/>
              <w:jc w:val="center"/>
              <w:rPr>
                <w:rFonts w:hint="eastAsia" w:ascii="宋体" w:hAnsi="宋体"/>
                <w:color w:val="auto"/>
                <w:kern w:val="0"/>
                <w:szCs w:val="21"/>
              </w:rPr>
            </w:pPr>
            <w:r>
              <w:rPr>
                <w:rFonts w:hint="eastAsia" w:ascii="宋体" w:hAnsi="宋体"/>
                <w:color w:val="auto"/>
                <w:kern w:val="0"/>
                <w:szCs w:val="21"/>
              </w:rPr>
              <w:t>3</w:t>
            </w:r>
          </w:p>
        </w:tc>
        <w:tc>
          <w:tcPr>
            <w:tcW w:w="1701" w:type="dxa"/>
            <w:vAlign w:val="center"/>
          </w:tcPr>
          <w:p w14:paraId="17258F1D">
            <w:pPr>
              <w:snapToGrid w:val="0"/>
              <w:spacing w:line="360" w:lineRule="auto"/>
              <w:jc w:val="center"/>
              <w:rPr>
                <w:rFonts w:hint="eastAsia" w:ascii="宋体" w:hAnsi="宋体"/>
                <w:color w:val="auto"/>
                <w:kern w:val="0"/>
                <w:szCs w:val="21"/>
              </w:rPr>
            </w:pPr>
            <w:r>
              <w:rPr>
                <w:rFonts w:hint="eastAsia" w:ascii="宋体" w:hAnsi="宋体" w:cs="宋体"/>
                <w:color w:val="auto"/>
                <w:szCs w:val="21"/>
              </w:rPr>
              <w:t>项目地点</w:t>
            </w:r>
          </w:p>
        </w:tc>
        <w:tc>
          <w:tcPr>
            <w:tcW w:w="5703" w:type="dxa"/>
            <w:vAlign w:val="center"/>
          </w:tcPr>
          <w:p w14:paraId="3B728717">
            <w:pPr>
              <w:pStyle w:val="15"/>
              <w:spacing w:line="400" w:lineRule="exact"/>
              <w:ind w:firstLine="0" w:firstLineChars="0"/>
              <w:rPr>
                <w:rFonts w:hint="eastAsia" w:ascii="宋体" w:hAnsi="宋体" w:eastAsia="宋体"/>
                <w:color w:val="auto"/>
                <w:szCs w:val="21"/>
              </w:rPr>
            </w:pPr>
            <w:r>
              <w:rPr>
                <w:rFonts w:hint="eastAsia" w:ascii="宋体" w:hAnsi="宋体"/>
                <w:color w:val="auto"/>
                <w:szCs w:val="21"/>
              </w:rPr>
              <w:t xml:space="preserve">   江北区鸿恩路与三湾路交叉口东南侧</w:t>
            </w:r>
          </w:p>
        </w:tc>
      </w:tr>
      <w:tr w14:paraId="5E4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9B2BF76">
            <w:pPr>
              <w:snapToGrid w:val="0"/>
              <w:spacing w:line="360" w:lineRule="auto"/>
              <w:jc w:val="center"/>
              <w:rPr>
                <w:rFonts w:hint="eastAsia" w:ascii="宋体" w:hAnsi="宋体"/>
                <w:color w:val="auto"/>
                <w:kern w:val="0"/>
                <w:szCs w:val="21"/>
              </w:rPr>
            </w:pPr>
            <w:r>
              <w:rPr>
                <w:rFonts w:hint="eastAsia" w:ascii="宋体" w:hAnsi="宋体"/>
                <w:color w:val="auto"/>
                <w:kern w:val="0"/>
                <w:szCs w:val="21"/>
              </w:rPr>
              <w:t>4</w:t>
            </w:r>
          </w:p>
        </w:tc>
        <w:tc>
          <w:tcPr>
            <w:tcW w:w="1701" w:type="dxa"/>
            <w:vAlign w:val="center"/>
          </w:tcPr>
          <w:p w14:paraId="3A6530B2">
            <w:pPr>
              <w:snapToGrid w:val="0"/>
              <w:spacing w:line="360" w:lineRule="auto"/>
              <w:jc w:val="center"/>
              <w:rPr>
                <w:rFonts w:hint="eastAsia" w:ascii="宋体" w:hAnsi="宋体"/>
                <w:color w:val="auto"/>
                <w:kern w:val="0"/>
                <w:szCs w:val="21"/>
              </w:rPr>
            </w:pPr>
            <w:r>
              <w:rPr>
                <w:rFonts w:ascii="宋体" w:hAnsi="宋体"/>
                <w:color w:val="auto"/>
                <w:kern w:val="0"/>
                <w:szCs w:val="21"/>
              </w:rPr>
              <w:t>征集合作方工作范围</w:t>
            </w:r>
          </w:p>
        </w:tc>
        <w:tc>
          <w:tcPr>
            <w:tcW w:w="5703" w:type="dxa"/>
            <w:vAlign w:val="center"/>
          </w:tcPr>
          <w:p w14:paraId="6254BA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详见第一章征集公告</w:t>
            </w:r>
          </w:p>
        </w:tc>
      </w:tr>
      <w:tr w14:paraId="15D2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01" w:type="dxa"/>
            <w:vAlign w:val="center"/>
          </w:tcPr>
          <w:p w14:paraId="40288B5B">
            <w:pPr>
              <w:snapToGrid w:val="0"/>
              <w:spacing w:line="360" w:lineRule="auto"/>
              <w:jc w:val="center"/>
              <w:rPr>
                <w:rFonts w:hint="eastAsia" w:ascii="宋体" w:hAnsi="宋体"/>
                <w:color w:val="auto"/>
                <w:kern w:val="0"/>
                <w:szCs w:val="21"/>
              </w:rPr>
            </w:pPr>
            <w:r>
              <w:rPr>
                <w:rFonts w:hint="eastAsia" w:ascii="宋体" w:hAnsi="宋体"/>
                <w:color w:val="auto"/>
                <w:kern w:val="0"/>
                <w:szCs w:val="21"/>
              </w:rPr>
              <w:t>5</w:t>
            </w:r>
          </w:p>
        </w:tc>
        <w:tc>
          <w:tcPr>
            <w:tcW w:w="1701" w:type="dxa"/>
            <w:vAlign w:val="center"/>
          </w:tcPr>
          <w:p w14:paraId="2C0C8AD4">
            <w:pPr>
              <w:snapToGrid w:val="0"/>
              <w:spacing w:line="360" w:lineRule="auto"/>
              <w:jc w:val="center"/>
              <w:rPr>
                <w:rFonts w:hint="eastAsia" w:ascii="宋体" w:hAnsi="宋体"/>
                <w:color w:val="auto"/>
                <w:kern w:val="0"/>
                <w:szCs w:val="21"/>
              </w:rPr>
            </w:pPr>
            <w:r>
              <w:rPr>
                <w:rFonts w:hint="eastAsia" w:ascii="宋体" w:hAnsi="宋体"/>
                <w:color w:val="auto"/>
                <w:kern w:val="0"/>
                <w:szCs w:val="21"/>
              </w:rPr>
              <w:t>合作期限及时长要求</w:t>
            </w:r>
          </w:p>
        </w:tc>
        <w:tc>
          <w:tcPr>
            <w:tcW w:w="5703" w:type="dxa"/>
            <w:vAlign w:val="center"/>
          </w:tcPr>
          <w:p w14:paraId="077F514A">
            <w:pPr>
              <w:pStyle w:val="11"/>
              <w:spacing w:line="360" w:lineRule="auto"/>
              <w:ind w:firstLine="400" w:firstLineChars="200"/>
              <w:jc w:val="both"/>
              <w:rPr>
                <w:rFonts w:hint="eastAsia" w:ascii="宋体" w:hAnsi="宋体"/>
                <w:snapToGrid w:val="0"/>
                <w:color w:val="auto"/>
                <w:szCs w:val="21"/>
                <w:lang w:eastAsia="zh-CN"/>
              </w:rPr>
            </w:pPr>
            <w:r>
              <w:rPr>
                <w:rFonts w:hint="eastAsia" w:ascii="宋体" w:hAnsi="宋体"/>
                <w:snapToGrid w:val="0"/>
                <w:color w:val="auto"/>
                <w:szCs w:val="21"/>
                <w:u w:val="none"/>
                <w:lang w:eastAsia="zh-CN"/>
              </w:rPr>
              <w:t>详见第一章征集公告</w:t>
            </w:r>
          </w:p>
        </w:tc>
      </w:tr>
      <w:tr w14:paraId="4E57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CD10F6C">
            <w:pPr>
              <w:snapToGrid w:val="0"/>
              <w:spacing w:line="360" w:lineRule="auto"/>
              <w:jc w:val="center"/>
              <w:rPr>
                <w:rFonts w:hint="eastAsia" w:ascii="宋体" w:hAnsi="宋体"/>
                <w:color w:val="auto"/>
                <w:kern w:val="0"/>
                <w:szCs w:val="21"/>
              </w:rPr>
            </w:pPr>
            <w:r>
              <w:rPr>
                <w:rFonts w:hint="eastAsia" w:ascii="宋体" w:hAnsi="宋体"/>
                <w:color w:val="auto"/>
                <w:kern w:val="0"/>
                <w:szCs w:val="21"/>
              </w:rPr>
              <w:t>6</w:t>
            </w:r>
          </w:p>
        </w:tc>
        <w:tc>
          <w:tcPr>
            <w:tcW w:w="1701" w:type="dxa"/>
            <w:vAlign w:val="center"/>
          </w:tcPr>
          <w:p w14:paraId="0EB40C00">
            <w:pPr>
              <w:snapToGrid w:val="0"/>
              <w:spacing w:line="360" w:lineRule="auto"/>
              <w:jc w:val="center"/>
              <w:rPr>
                <w:rFonts w:hint="eastAsia" w:ascii="宋体" w:hAnsi="宋体"/>
                <w:color w:val="auto"/>
                <w:kern w:val="0"/>
                <w:szCs w:val="21"/>
              </w:rPr>
            </w:pPr>
            <w:r>
              <w:rPr>
                <w:rFonts w:hint="eastAsia" w:ascii="宋体" w:hAnsi="宋体" w:cs="宋体"/>
                <w:color w:val="auto"/>
                <w:szCs w:val="21"/>
              </w:rPr>
              <w:t>合规性要求</w:t>
            </w:r>
          </w:p>
        </w:tc>
        <w:tc>
          <w:tcPr>
            <w:tcW w:w="5703" w:type="dxa"/>
            <w:vAlign w:val="center"/>
          </w:tcPr>
          <w:p w14:paraId="75577654">
            <w:pPr>
              <w:pStyle w:val="16"/>
              <w:spacing w:line="400" w:lineRule="exact"/>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1.合作方在履行本项目合同时，应满足国家及重庆市相关法律法规要求。</w:t>
            </w:r>
          </w:p>
          <w:p w14:paraId="681466BD">
            <w:pPr>
              <w:pStyle w:val="16"/>
              <w:spacing w:line="400" w:lineRule="exact"/>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2.合作执行方案需报征集人审批同意。</w:t>
            </w:r>
          </w:p>
        </w:tc>
      </w:tr>
      <w:tr w14:paraId="2586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4FA49D1B">
            <w:pPr>
              <w:snapToGrid w:val="0"/>
              <w:spacing w:line="360" w:lineRule="auto"/>
              <w:jc w:val="center"/>
              <w:rPr>
                <w:rFonts w:hint="eastAsia" w:ascii="宋体" w:hAnsi="宋体"/>
                <w:color w:val="auto"/>
                <w:kern w:val="0"/>
                <w:szCs w:val="21"/>
              </w:rPr>
            </w:pPr>
            <w:r>
              <w:rPr>
                <w:rFonts w:hint="eastAsia" w:ascii="宋体" w:hAnsi="宋体"/>
                <w:color w:val="auto"/>
                <w:kern w:val="0"/>
                <w:szCs w:val="21"/>
              </w:rPr>
              <w:t>7</w:t>
            </w:r>
          </w:p>
        </w:tc>
        <w:tc>
          <w:tcPr>
            <w:tcW w:w="1701" w:type="dxa"/>
            <w:vAlign w:val="center"/>
          </w:tcPr>
          <w:p w14:paraId="4AF79B07">
            <w:pPr>
              <w:snapToGrid w:val="0"/>
              <w:spacing w:line="360" w:lineRule="auto"/>
              <w:jc w:val="center"/>
              <w:rPr>
                <w:rFonts w:hint="eastAsia" w:ascii="宋体" w:hAnsi="宋体"/>
                <w:color w:val="auto"/>
                <w:kern w:val="0"/>
                <w:szCs w:val="21"/>
              </w:rPr>
            </w:pPr>
            <w:r>
              <w:rPr>
                <w:rFonts w:ascii="宋体" w:hAnsi="宋体"/>
                <w:color w:val="auto"/>
                <w:szCs w:val="21"/>
              </w:rPr>
              <w:t>应征人资质条件、能力和信誉</w:t>
            </w:r>
          </w:p>
        </w:tc>
        <w:tc>
          <w:tcPr>
            <w:tcW w:w="5703" w:type="dxa"/>
            <w:vAlign w:val="center"/>
          </w:tcPr>
          <w:p w14:paraId="7CB0B726">
            <w:pPr>
              <w:spacing w:line="360" w:lineRule="auto"/>
              <w:ind w:firstLine="420" w:firstLineChars="200"/>
              <w:rPr>
                <w:rFonts w:hint="eastAsia" w:ascii="宋体" w:hAnsi="宋体"/>
                <w:color w:val="auto"/>
                <w:szCs w:val="21"/>
              </w:rPr>
            </w:pPr>
            <w:r>
              <w:rPr>
                <w:rFonts w:hint="eastAsia" w:ascii="宋体" w:hAnsi="宋体" w:cs="宋体"/>
                <w:color w:val="auto"/>
                <w:szCs w:val="21"/>
              </w:rPr>
              <w:t>详见第一章征集公告</w:t>
            </w:r>
          </w:p>
        </w:tc>
      </w:tr>
      <w:tr w14:paraId="3F1D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3AEB89E7">
            <w:pPr>
              <w:snapToGrid w:val="0"/>
              <w:spacing w:line="360" w:lineRule="auto"/>
              <w:jc w:val="center"/>
              <w:rPr>
                <w:rFonts w:hint="eastAsia" w:ascii="宋体" w:hAnsi="宋体"/>
                <w:color w:val="auto"/>
                <w:kern w:val="0"/>
                <w:szCs w:val="21"/>
              </w:rPr>
            </w:pPr>
            <w:r>
              <w:rPr>
                <w:rFonts w:hint="eastAsia" w:ascii="宋体" w:hAnsi="宋体"/>
                <w:color w:val="auto"/>
                <w:kern w:val="0"/>
                <w:szCs w:val="21"/>
              </w:rPr>
              <w:t>8</w:t>
            </w:r>
          </w:p>
        </w:tc>
        <w:tc>
          <w:tcPr>
            <w:tcW w:w="1701" w:type="dxa"/>
            <w:vAlign w:val="center"/>
          </w:tcPr>
          <w:p w14:paraId="2223F0F0">
            <w:pPr>
              <w:snapToGrid w:val="0"/>
              <w:spacing w:line="360" w:lineRule="auto"/>
              <w:jc w:val="center"/>
              <w:rPr>
                <w:rFonts w:hint="eastAsia" w:ascii="宋体" w:hAnsi="宋体"/>
                <w:color w:val="auto"/>
                <w:kern w:val="0"/>
                <w:szCs w:val="21"/>
              </w:rPr>
            </w:pPr>
            <w:r>
              <w:rPr>
                <w:rFonts w:ascii="宋体" w:hAnsi="宋体"/>
                <w:color w:val="auto"/>
                <w:kern w:val="0"/>
                <w:szCs w:val="21"/>
              </w:rPr>
              <w:t>是否接受联合体</w:t>
            </w:r>
            <w:r>
              <w:rPr>
                <w:rFonts w:hint="eastAsia" w:ascii="宋体" w:hAnsi="宋体"/>
                <w:color w:val="auto"/>
                <w:kern w:val="0"/>
                <w:szCs w:val="21"/>
              </w:rPr>
              <w:t>应征</w:t>
            </w:r>
          </w:p>
        </w:tc>
        <w:tc>
          <w:tcPr>
            <w:tcW w:w="5703" w:type="dxa"/>
            <w:vAlign w:val="center"/>
          </w:tcPr>
          <w:p w14:paraId="7E348E77">
            <w:pPr>
              <w:autoSpaceDE w:val="0"/>
              <w:autoSpaceDN w:val="0"/>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不</w:t>
            </w:r>
            <w:r>
              <w:rPr>
                <w:rFonts w:ascii="宋体" w:hAnsi="宋体"/>
                <w:color w:val="auto"/>
                <w:szCs w:val="21"/>
              </w:rPr>
              <w:t>接受</w:t>
            </w:r>
            <w:r>
              <w:rPr>
                <w:rFonts w:hint="eastAsia" w:ascii="宋体" w:hAnsi="宋体"/>
                <w:color w:val="auto"/>
                <w:szCs w:val="21"/>
              </w:rPr>
              <w:t>。</w:t>
            </w:r>
          </w:p>
        </w:tc>
      </w:tr>
      <w:tr w14:paraId="7BCB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0521A3B0">
            <w:pPr>
              <w:snapToGrid w:val="0"/>
              <w:spacing w:line="360" w:lineRule="auto"/>
              <w:jc w:val="center"/>
              <w:rPr>
                <w:rFonts w:hint="eastAsia" w:ascii="宋体" w:hAnsi="宋体"/>
                <w:color w:val="auto"/>
                <w:kern w:val="0"/>
                <w:szCs w:val="21"/>
              </w:rPr>
            </w:pPr>
            <w:r>
              <w:rPr>
                <w:rFonts w:hint="eastAsia" w:ascii="宋体" w:hAnsi="宋体"/>
                <w:color w:val="auto"/>
                <w:kern w:val="0"/>
                <w:szCs w:val="21"/>
              </w:rPr>
              <w:t>9</w:t>
            </w:r>
          </w:p>
        </w:tc>
        <w:tc>
          <w:tcPr>
            <w:tcW w:w="1701" w:type="dxa"/>
            <w:vAlign w:val="center"/>
          </w:tcPr>
          <w:p w14:paraId="602C6E76">
            <w:pPr>
              <w:snapToGrid w:val="0"/>
              <w:spacing w:line="360" w:lineRule="auto"/>
              <w:jc w:val="center"/>
              <w:rPr>
                <w:rFonts w:hint="eastAsia" w:ascii="宋体" w:hAnsi="宋体"/>
                <w:color w:val="auto"/>
                <w:kern w:val="0"/>
                <w:szCs w:val="21"/>
              </w:rPr>
            </w:pPr>
            <w:r>
              <w:rPr>
                <w:rFonts w:ascii="宋体" w:hAnsi="宋体"/>
                <w:color w:val="auto"/>
                <w:kern w:val="0"/>
                <w:szCs w:val="21"/>
              </w:rPr>
              <w:t>踏勘现场</w:t>
            </w:r>
          </w:p>
        </w:tc>
        <w:tc>
          <w:tcPr>
            <w:tcW w:w="5703" w:type="dxa"/>
            <w:vAlign w:val="center"/>
          </w:tcPr>
          <w:p w14:paraId="72D3852B">
            <w:pPr>
              <w:autoSpaceDE w:val="0"/>
              <w:autoSpaceDN w:val="0"/>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征集人不组织踏勘现场，由应征人自行踏勘，凡参加应征的应征人都将视其为对现场情况已充分了解。</w:t>
            </w:r>
          </w:p>
        </w:tc>
      </w:tr>
      <w:tr w14:paraId="150A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1" w:type="dxa"/>
            <w:vAlign w:val="center"/>
          </w:tcPr>
          <w:p w14:paraId="381ED8DA">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10</w:t>
            </w:r>
          </w:p>
        </w:tc>
        <w:tc>
          <w:tcPr>
            <w:tcW w:w="1701" w:type="dxa"/>
            <w:vAlign w:val="center"/>
          </w:tcPr>
          <w:p w14:paraId="2671CDF1">
            <w:pPr>
              <w:snapToGrid w:val="0"/>
              <w:spacing w:line="360" w:lineRule="auto"/>
              <w:jc w:val="center"/>
              <w:rPr>
                <w:rFonts w:hint="eastAsia" w:ascii="宋体" w:hAnsi="宋体"/>
                <w:color w:val="auto"/>
                <w:kern w:val="0"/>
                <w:szCs w:val="21"/>
              </w:rPr>
            </w:pPr>
            <w:r>
              <w:rPr>
                <w:rFonts w:ascii="宋体" w:hAnsi="宋体"/>
                <w:color w:val="auto"/>
                <w:kern w:val="0"/>
                <w:szCs w:val="21"/>
              </w:rPr>
              <w:t>构成征集文件的其他材料</w:t>
            </w:r>
          </w:p>
        </w:tc>
        <w:tc>
          <w:tcPr>
            <w:tcW w:w="5703" w:type="dxa"/>
            <w:vAlign w:val="center"/>
          </w:tcPr>
          <w:p w14:paraId="4FD0A7B1">
            <w:pPr>
              <w:autoSpaceDE w:val="0"/>
              <w:autoSpaceDN w:val="0"/>
              <w:adjustRightInd w:val="0"/>
              <w:snapToGrid w:val="0"/>
              <w:spacing w:line="360" w:lineRule="auto"/>
              <w:ind w:left="4" w:leftChars="2" w:right="37" w:firstLine="420" w:firstLineChars="200"/>
              <w:jc w:val="left"/>
              <w:rPr>
                <w:rFonts w:hint="eastAsia" w:ascii="宋体" w:hAnsi="宋体"/>
                <w:color w:val="auto"/>
                <w:szCs w:val="21"/>
              </w:rPr>
            </w:pPr>
            <w:r>
              <w:rPr>
                <w:rFonts w:ascii="宋体" w:hAnsi="宋体"/>
                <w:color w:val="auto"/>
                <w:szCs w:val="21"/>
              </w:rPr>
              <w:t>征集人发出的答疑及补遗书</w:t>
            </w:r>
          </w:p>
        </w:tc>
      </w:tr>
      <w:tr w14:paraId="2F66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0FE1A934">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11</w:t>
            </w:r>
          </w:p>
        </w:tc>
        <w:tc>
          <w:tcPr>
            <w:tcW w:w="1701" w:type="dxa"/>
            <w:vAlign w:val="center"/>
          </w:tcPr>
          <w:p w14:paraId="04620F9E">
            <w:pPr>
              <w:snapToGrid w:val="0"/>
              <w:spacing w:line="360" w:lineRule="auto"/>
              <w:jc w:val="center"/>
              <w:rPr>
                <w:rFonts w:hint="eastAsia" w:ascii="宋体" w:hAnsi="宋体"/>
                <w:color w:val="auto"/>
                <w:kern w:val="0"/>
                <w:szCs w:val="21"/>
              </w:rPr>
            </w:pPr>
            <w:r>
              <w:rPr>
                <w:rFonts w:ascii="宋体" w:hAnsi="宋体"/>
                <w:color w:val="auto"/>
                <w:kern w:val="0"/>
                <w:szCs w:val="21"/>
              </w:rPr>
              <w:t>应征人质疑征集文件的截止时间</w:t>
            </w:r>
          </w:p>
        </w:tc>
        <w:tc>
          <w:tcPr>
            <w:tcW w:w="5703" w:type="dxa"/>
            <w:vAlign w:val="center"/>
          </w:tcPr>
          <w:p w14:paraId="548D5767">
            <w:pPr>
              <w:autoSpaceDE w:val="0"/>
              <w:autoSpaceDN w:val="0"/>
              <w:adjustRightInd w:val="0"/>
              <w:snapToGrid w:val="0"/>
              <w:spacing w:line="360" w:lineRule="auto"/>
              <w:ind w:left="4" w:leftChars="2" w:right="37" w:firstLine="420" w:firstLineChars="200"/>
              <w:jc w:val="left"/>
              <w:rPr>
                <w:rFonts w:hint="eastAsia" w:ascii="宋体" w:hAnsi="宋体"/>
                <w:color w:val="auto"/>
                <w:szCs w:val="21"/>
              </w:rPr>
            </w:pPr>
            <w:r>
              <w:rPr>
                <w:rFonts w:hint="eastAsia" w:ascii="宋体" w:hAnsi="宋体"/>
                <w:color w:val="auto"/>
                <w:szCs w:val="21"/>
              </w:rPr>
              <w:t>应征人在收到征集文件后，应仔细检查征集文件的所有内容，如有残缺或文字表述不清，图纸尺寸标注不明以及存在错、碰、漏、缺、概念模糊和有可能出现歧义或理解上的偏差的内容等应在</w:t>
            </w:r>
            <w:r>
              <w:rPr>
                <w:rFonts w:hint="eastAsia" w:ascii="宋体" w:hAnsi="宋体"/>
                <w:b/>
                <w:color w:val="auto"/>
                <w:szCs w:val="21"/>
              </w:rPr>
              <w:t>2025年</w:t>
            </w:r>
            <w:r>
              <w:rPr>
                <w:rFonts w:hint="eastAsia" w:ascii="宋体" w:hAnsi="宋体"/>
                <w:b/>
                <w:color w:val="auto"/>
                <w:szCs w:val="21"/>
                <w:u w:val="single"/>
                <w:lang w:val="en-US" w:eastAsia="zh-CN"/>
              </w:rPr>
              <w:t xml:space="preserve"> 8 </w:t>
            </w:r>
            <w:r>
              <w:rPr>
                <w:rFonts w:hint="eastAsia" w:ascii="宋体" w:hAnsi="宋体"/>
                <w:b/>
                <w:color w:val="auto"/>
                <w:szCs w:val="21"/>
              </w:rPr>
              <w:t>月</w:t>
            </w:r>
            <w:r>
              <w:rPr>
                <w:rFonts w:ascii="宋体" w:hAnsi="宋体"/>
                <w:b/>
                <w:color w:val="auto"/>
                <w:szCs w:val="21"/>
                <w:u w:val="single"/>
              </w:rPr>
              <w:t xml:space="preserve"> </w:t>
            </w:r>
            <w:r>
              <w:rPr>
                <w:rFonts w:hint="eastAsia" w:ascii="宋体" w:hAnsi="宋体"/>
                <w:b/>
                <w:color w:val="auto"/>
                <w:szCs w:val="21"/>
                <w:highlight w:val="none"/>
                <w:u w:val="single"/>
                <w:lang w:val="en-US" w:eastAsia="zh-CN"/>
              </w:rPr>
              <w:t>26</w:t>
            </w:r>
            <w:r>
              <w:rPr>
                <w:rFonts w:ascii="宋体" w:hAnsi="宋体"/>
                <w:b/>
                <w:color w:val="auto"/>
                <w:szCs w:val="21"/>
                <w:highlight w:val="none"/>
                <w:u w:val="single"/>
              </w:rPr>
              <w:t xml:space="preserve"> </w:t>
            </w:r>
            <w:r>
              <w:rPr>
                <w:rFonts w:hint="eastAsia" w:ascii="宋体" w:hAnsi="宋体"/>
                <w:b/>
                <w:color w:val="auto"/>
                <w:szCs w:val="21"/>
              </w:rPr>
              <w:t>日</w:t>
            </w:r>
            <w:r>
              <w:rPr>
                <w:rFonts w:hint="eastAsia" w:ascii="宋体" w:hAnsi="宋体"/>
                <w:color w:val="auto"/>
                <w:szCs w:val="21"/>
                <w:lang w:val="en-US" w:eastAsia="zh-CN"/>
              </w:rPr>
              <w:t>14</w:t>
            </w:r>
            <w:r>
              <w:rPr>
                <w:rFonts w:ascii="宋体" w:hAnsi="宋体"/>
                <w:color w:val="auto"/>
                <w:szCs w:val="21"/>
              </w:rPr>
              <w:t>时</w:t>
            </w:r>
            <w:r>
              <w:rPr>
                <w:rFonts w:hint="eastAsia" w:ascii="宋体" w:hAnsi="宋体"/>
                <w:color w:val="auto"/>
                <w:szCs w:val="21"/>
                <w:lang w:val="en-US" w:eastAsia="zh-CN"/>
              </w:rPr>
              <w:t>30</w:t>
            </w:r>
            <w:r>
              <w:rPr>
                <w:rFonts w:ascii="宋体" w:hAnsi="宋体"/>
                <w:color w:val="auto"/>
                <w:szCs w:val="21"/>
              </w:rPr>
              <w:t>分</w:t>
            </w:r>
            <w:r>
              <w:rPr>
                <w:rFonts w:hint="eastAsia" w:ascii="宋体" w:hAnsi="宋体"/>
                <w:color w:val="auto"/>
                <w:szCs w:val="21"/>
              </w:rPr>
              <w:t>前将需要澄清的问题</w:t>
            </w:r>
            <w:r>
              <w:rPr>
                <w:rFonts w:hint="eastAsia" w:ascii="宋体" w:hAnsi="宋体"/>
                <w:b/>
                <w:color w:val="auto"/>
                <w:szCs w:val="21"/>
              </w:rPr>
              <w:t>书面向征集人提出</w:t>
            </w:r>
            <w:r>
              <w:rPr>
                <w:rFonts w:hint="eastAsia" w:ascii="宋体" w:hAnsi="宋体"/>
                <w:color w:val="auto"/>
                <w:szCs w:val="21"/>
              </w:rPr>
              <w:t>。</w:t>
            </w:r>
          </w:p>
        </w:tc>
      </w:tr>
      <w:tr w14:paraId="73C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D77B04A">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12</w:t>
            </w:r>
          </w:p>
        </w:tc>
        <w:tc>
          <w:tcPr>
            <w:tcW w:w="1701" w:type="dxa"/>
            <w:vAlign w:val="center"/>
          </w:tcPr>
          <w:p w14:paraId="1C17F99C">
            <w:pPr>
              <w:adjustRightInd w:val="0"/>
              <w:snapToGrid w:val="0"/>
              <w:spacing w:line="360" w:lineRule="auto"/>
              <w:jc w:val="center"/>
              <w:rPr>
                <w:rFonts w:hint="eastAsia" w:ascii="宋体" w:hAnsi="宋体"/>
                <w:color w:val="auto"/>
                <w:kern w:val="0"/>
                <w:szCs w:val="21"/>
              </w:rPr>
            </w:pPr>
            <w:r>
              <w:rPr>
                <w:rFonts w:ascii="宋体" w:hAnsi="宋体"/>
                <w:color w:val="auto"/>
                <w:kern w:val="0"/>
                <w:szCs w:val="21"/>
              </w:rPr>
              <w:t>应征截止</w:t>
            </w:r>
          </w:p>
          <w:p w14:paraId="4A708E48">
            <w:pPr>
              <w:adjustRightInd w:val="0"/>
              <w:snapToGrid w:val="0"/>
              <w:spacing w:line="360" w:lineRule="auto"/>
              <w:jc w:val="center"/>
              <w:rPr>
                <w:rFonts w:hint="eastAsia" w:ascii="宋体" w:hAnsi="宋体"/>
                <w:color w:val="auto"/>
                <w:kern w:val="0"/>
                <w:szCs w:val="21"/>
              </w:rPr>
            </w:pPr>
            <w:r>
              <w:rPr>
                <w:rFonts w:ascii="宋体" w:hAnsi="宋体"/>
                <w:color w:val="auto"/>
                <w:kern w:val="0"/>
                <w:szCs w:val="21"/>
              </w:rPr>
              <w:t>时间</w:t>
            </w:r>
          </w:p>
        </w:tc>
        <w:tc>
          <w:tcPr>
            <w:tcW w:w="5703" w:type="dxa"/>
            <w:vAlign w:val="center"/>
          </w:tcPr>
          <w:p w14:paraId="421C427B">
            <w:pPr>
              <w:adjustRightInd w:val="0"/>
              <w:snapToGrid w:val="0"/>
              <w:spacing w:line="360" w:lineRule="auto"/>
              <w:ind w:firstLine="316" w:firstLineChars="150"/>
              <w:rPr>
                <w:rFonts w:hint="eastAsia" w:ascii="宋体" w:hAnsi="宋体"/>
                <w:color w:val="auto"/>
                <w:kern w:val="0"/>
                <w:szCs w:val="21"/>
              </w:rPr>
            </w:pPr>
            <w:r>
              <w:rPr>
                <w:rFonts w:hint="eastAsia" w:ascii="宋体" w:hAnsi="宋体"/>
                <w:b/>
                <w:color w:val="auto"/>
                <w:szCs w:val="21"/>
              </w:rPr>
              <w:t>2025年</w:t>
            </w:r>
            <w:r>
              <w:rPr>
                <w:rFonts w:ascii="宋体" w:hAnsi="宋体"/>
                <w:b/>
                <w:color w:val="auto"/>
                <w:szCs w:val="21"/>
                <w:u w:val="single"/>
              </w:rPr>
              <w:t xml:space="preserve"> </w:t>
            </w:r>
            <w:r>
              <w:rPr>
                <w:rFonts w:hint="eastAsia" w:ascii="宋体" w:hAnsi="宋体"/>
                <w:b/>
                <w:color w:val="auto"/>
                <w:szCs w:val="21"/>
                <w:u w:val="single"/>
              </w:rPr>
              <w:t>8</w:t>
            </w:r>
            <w:r>
              <w:rPr>
                <w:rFonts w:hint="eastAsia" w:ascii="宋体" w:hAnsi="宋体"/>
                <w:b/>
                <w:color w:val="auto"/>
                <w:szCs w:val="21"/>
              </w:rPr>
              <w:t>月</w:t>
            </w:r>
            <w:r>
              <w:rPr>
                <w:rFonts w:ascii="宋体" w:hAnsi="宋体"/>
                <w:b/>
                <w:color w:val="auto"/>
                <w:szCs w:val="21"/>
                <w:u w:val="single"/>
              </w:rPr>
              <w:t xml:space="preserve"> </w:t>
            </w:r>
            <w:r>
              <w:rPr>
                <w:rFonts w:hint="eastAsia" w:ascii="宋体" w:hAnsi="宋体"/>
                <w:b/>
                <w:color w:val="auto"/>
                <w:szCs w:val="21"/>
                <w:highlight w:val="none"/>
                <w:u w:val="single"/>
                <w:lang w:val="en-US" w:eastAsia="zh-CN"/>
              </w:rPr>
              <w:t>26</w:t>
            </w:r>
            <w:r>
              <w:rPr>
                <w:rFonts w:ascii="宋体" w:hAnsi="宋体"/>
                <w:b/>
                <w:color w:val="auto"/>
                <w:szCs w:val="21"/>
                <w:highlight w:val="none"/>
                <w:u w:val="single"/>
              </w:rPr>
              <w:t xml:space="preserve"> </w:t>
            </w:r>
            <w:r>
              <w:rPr>
                <w:rFonts w:hint="eastAsia" w:ascii="宋体" w:hAnsi="宋体"/>
                <w:b/>
                <w:color w:val="auto"/>
                <w:szCs w:val="21"/>
              </w:rPr>
              <w:t>日</w:t>
            </w:r>
            <w:r>
              <w:rPr>
                <w:rFonts w:ascii="宋体" w:hAnsi="宋体"/>
                <w:color w:val="auto"/>
                <w:szCs w:val="21"/>
              </w:rPr>
              <w:t>1</w:t>
            </w:r>
            <w:r>
              <w:rPr>
                <w:rFonts w:hint="eastAsia" w:ascii="宋体" w:hAnsi="宋体"/>
                <w:color w:val="auto"/>
                <w:szCs w:val="21"/>
                <w:lang w:val="en-US" w:eastAsia="zh-CN"/>
              </w:rPr>
              <w:t>4</w:t>
            </w:r>
            <w:r>
              <w:rPr>
                <w:rFonts w:ascii="宋体" w:hAnsi="宋体"/>
                <w:color w:val="auto"/>
                <w:szCs w:val="21"/>
              </w:rPr>
              <w:t>时</w:t>
            </w:r>
            <w:r>
              <w:rPr>
                <w:rFonts w:hint="eastAsia" w:ascii="宋体" w:hAnsi="宋体"/>
                <w:color w:val="auto"/>
                <w:szCs w:val="21"/>
                <w:lang w:val="en-US" w:eastAsia="zh-CN"/>
              </w:rPr>
              <w:t>3</w:t>
            </w:r>
            <w:r>
              <w:rPr>
                <w:rFonts w:ascii="宋体" w:hAnsi="宋体"/>
                <w:color w:val="auto"/>
                <w:szCs w:val="21"/>
              </w:rPr>
              <w:t>0分（北京时间）</w:t>
            </w:r>
          </w:p>
        </w:tc>
      </w:tr>
      <w:tr w14:paraId="1960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42ACCDE4">
            <w:pPr>
              <w:adjustRightInd w:val="0"/>
              <w:snapToGrid w:val="0"/>
              <w:spacing w:line="360" w:lineRule="auto"/>
              <w:jc w:val="center"/>
              <w:rPr>
                <w:rFonts w:hint="eastAsia" w:ascii="宋体" w:hAnsi="宋体" w:cs="宋体"/>
                <w:color w:val="auto"/>
                <w:kern w:val="0"/>
                <w:szCs w:val="21"/>
              </w:rPr>
            </w:pPr>
            <w:r>
              <w:rPr>
                <w:rFonts w:hint="eastAsia" w:ascii="宋体" w:hAnsi="宋体"/>
                <w:color w:val="auto"/>
                <w:kern w:val="0"/>
                <w:szCs w:val="21"/>
              </w:rPr>
              <w:t>13</w:t>
            </w:r>
          </w:p>
        </w:tc>
        <w:tc>
          <w:tcPr>
            <w:tcW w:w="1701" w:type="dxa"/>
            <w:vAlign w:val="center"/>
          </w:tcPr>
          <w:p w14:paraId="4AC37EB9">
            <w:pPr>
              <w:adjustRightInd w:val="0"/>
              <w:snapToGrid w:val="0"/>
              <w:spacing w:line="360" w:lineRule="auto"/>
              <w:jc w:val="center"/>
              <w:rPr>
                <w:rFonts w:hint="eastAsia" w:ascii="宋体" w:hAnsi="宋体" w:cs="宋体"/>
                <w:color w:val="auto"/>
                <w:kern w:val="0"/>
                <w:szCs w:val="21"/>
              </w:rPr>
            </w:pPr>
            <w:r>
              <w:rPr>
                <w:rFonts w:hint="eastAsia" w:ascii="宋体" w:hAnsi="宋体"/>
                <w:color w:val="auto"/>
                <w:kern w:val="0"/>
                <w:szCs w:val="21"/>
              </w:rPr>
              <w:t>征集人对征集文件进行补遗的时间</w:t>
            </w:r>
          </w:p>
        </w:tc>
        <w:tc>
          <w:tcPr>
            <w:tcW w:w="5703" w:type="dxa"/>
            <w:vAlign w:val="center"/>
          </w:tcPr>
          <w:p w14:paraId="7BCB7868">
            <w:pPr>
              <w:adjustRightInd w:val="0"/>
              <w:snapToGrid w:val="0"/>
              <w:spacing w:line="360" w:lineRule="auto"/>
              <w:rPr>
                <w:rFonts w:hint="eastAsia" w:ascii="宋体" w:hAnsi="宋体"/>
                <w:color w:val="auto"/>
                <w:szCs w:val="21"/>
              </w:rPr>
            </w:pPr>
            <w:r>
              <w:rPr>
                <w:rFonts w:hint="eastAsia" w:ascii="宋体" w:hAnsi="宋体" w:cs="宋体"/>
                <w:color w:val="auto"/>
                <w:szCs w:val="21"/>
              </w:rPr>
              <w:t xml:space="preserve">    征集</w:t>
            </w:r>
            <w:r>
              <w:rPr>
                <w:rFonts w:ascii="宋体" w:hAnsi="宋体"/>
                <w:color w:val="auto"/>
                <w:szCs w:val="21"/>
              </w:rPr>
              <w:t>人认为有必要，可以对已发出的</w:t>
            </w:r>
            <w:r>
              <w:rPr>
                <w:rFonts w:hint="eastAsia" w:ascii="宋体" w:hAnsi="宋体"/>
                <w:color w:val="auto"/>
                <w:szCs w:val="21"/>
              </w:rPr>
              <w:t>征集文件</w:t>
            </w:r>
            <w:r>
              <w:rPr>
                <w:rFonts w:ascii="宋体" w:hAnsi="宋体"/>
                <w:color w:val="auto"/>
                <w:szCs w:val="21"/>
              </w:rPr>
              <w:t>主动进行澄清或者修改，应于</w:t>
            </w:r>
            <w:r>
              <w:rPr>
                <w:rFonts w:ascii="宋体" w:hAnsi="宋体"/>
                <w:b/>
                <w:color w:val="auto"/>
                <w:szCs w:val="21"/>
                <w:u w:val="single"/>
              </w:rPr>
              <w:t>20</w:t>
            </w:r>
            <w:r>
              <w:rPr>
                <w:rFonts w:hint="eastAsia" w:ascii="宋体" w:hAnsi="宋体"/>
                <w:b/>
                <w:color w:val="auto"/>
                <w:szCs w:val="21"/>
                <w:u w:val="single"/>
              </w:rPr>
              <w:t>25</w:t>
            </w:r>
            <w:r>
              <w:rPr>
                <w:rFonts w:ascii="宋体" w:hAnsi="宋体"/>
                <w:b/>
                <w:color w:val="auto"/>
                <w:szCs w:val="21"/>
                <w:u w:val="single"/>
              </w:rPr>
              <w:t>年</w:t>
            </w:r>
            <w:r>
              <w:rPr>
                <w:rFonts w:hint="eastAsia" w:ascii="宋体" w:hAnsi="宋体"/>
                <w:b/>
                <w:color w:val="auto"/>
                <w:szCs w:val="21"/>
                <w:u w:val="single"/>
              </w:rPr>
              <w:t>8</w:t>
            </w:r>
            <w:r>
              <w:rPr>
                <w:rFonts w:ascii="宋体" w:hAnsi="宋体"/>
                <w:b/>
                <w:color w:val="auto"/>
                <w:szCs w:val="21"/>
                <w:u w:val="single"/>
              </w:rPr>
              <w:t>月</w:t>
            </w:r>
            <w:r>
              <w:rPr>
                <w:rFonts w:hint="eastAsia" w:ascii="宋体" w:hAnsi="宋体"/>
                <w:b/>
                <w:color w:val="auto"/>
                <w:szCs w:val="21"/>
                <w:u w:val="single"/>
              </w:rPr>
              <w:t xml:space="preserve"> </w:t>
            </w:r>
            <w:r>
              <w:rPr>
                <w:rFonts w:hint="eastAsia" w:ascii="宋体" w:hAnsi="宋体"/>
                <w:b/>
                <w:color w:val="auto"/>
                <w:szCs w:val="21"/>
                <w:highlight w:val="none"/>
                <w:u w:val="single"/>
                <w:lang w:val="en-US" w:eastAsia="zh-CN"/>
              </w:rPr>
              <w:t>26</w:t>
            </w:r>
            <w:r>
              <w:rPr>
                <w:rFonts w:hint="eastAsia" w:ascii="宋体" w:hAnsi="宋体"/>
                <w:b/>
                <w:color w:val="auto"/>
                <w:szCs w:val="21"/>
                <w:u w:val="single"/>
              </w:rPr>
              <w:t xml:space="preserve"> </w:t>
            </w:r>
            <w:r>
              <w:rPr>
                <w:rFonts w:ascii="宋体" w:hAnsi="宋体"/>
                <w:b/>
                <w:color w:val="auto"/>
                <w:szCs w:val="21"/>
                <w:u w:val="single"/>
              </w:rPr>
              <w:t>日</w:t>
            </w:r>
            <w:r>
              <w:rPr>
                <w:rFonts w:hint="eastAsia" w:ascii="宋体" w:hAnsi="宋体"/>
                <w:b/>
                <w:color w:val="auto"/>
                <w:szCs w:val="21"/>
                <w:u w:val="single"/>
                <w:lang w:val="en-US" w:eastAsia="zh-CN"/>
              </w:rPr>
              <w:t>14</w:t>
            </w:r>
            <w:r>
              <w:rPr>
                <w:rFonts w:ascii="宋体" w:hAnsi="宋体"/>
                <w:b/>
                <w:color w:val="auto"/>
                <w:szCs w:val="21"/>
                <w:u w:val="single"/>
              </w:rPr>
              <w:t>时</w:t>
            </w:r>
            <w:r>
              <w:rPr>
                <w:rFonts w:hint="eastAsia" w:ascii="宋体" w:hAnsi="宋体"/>
                <w:b/>
                <w:color w:val="auto"/>
                <w:szCs w:val="21"/>
                <w:u w:val="single"/>
                <w:lang w:val="en-US" w:eastAsia="zh-CN"/>
              </w:rPr>
              <w:t>3</w:t>
            </w:r>
            <w:r>
              <w:rPr>
                <w:rFonts w:ascii="宋体" w:hAnsi="宋体"/>
                <w:b/>
                <w:color w:val="auto"/>
                <w:szCs w:val="21"/>
                <w:u w:val="single"/>
              </w:rPr>
              <w:t>0分前</w:t>
            </w:r>
            <w:r>
              <w:rPr>
                <w:rFonts w:hint="eastAsia" w:ascii="宋体" w:hAnsi="宋体"/>
                <w:color w:val="auto"/>
                <w:szCs w:val="21"/>
              </w:rPr>
              <w:t>在重庆山水城文化旅游发展有限公司官网（http://www.cqsswl.com/）上发布补疑（遗），如补疑（遗）内容影响应征文件制作的，将相应延长应征文件递交时间。</w:t>
            </w:r>
          </w:p>
        </w:tc>
      </w:tr>
      <w:tr w14:paraId="1E68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7A6728DD">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14</w:t>
            </w:r>
          </w:p>
        </w:tc>
        <w:tc>
          <w:tcPr>
            <w:tcW w:w="1701" w:type="dxa"/>
            <w:vAlign w:val="center"/>
          </w:tcPr>
          <w:p w14:paraId="3BA42736">
            <w:pPr>
              <w:snapToGrid w:val="0"/>
              <w:spacing w:line="360" w:lineRule="auto"/>
              <w:jc w:val="center"/>
              <w:rPr>
                <w:rFonts w:hint="eastAsia" w:ascii="宋体" w:hAnsi="宋体"/>
                <w:color w:val="auto"/>
                <w:kern w:val="0"/>
                <w:szCs w:val="21"/>
              </w:rPr>
            </w:pPr>
            <w:r>
              <w:rPr>
                <w:rFonts w:ascii="宋体" w:hAnsi="宋体"/>
                <w:color w:val="auto"/>
                <w:kern w:val="0"/>
                <w:szCs w:val="21"/>
              </w:rPr>
              <w:t>构成应征文件的其他材料</w:t>
            </w:r>
          </w:p>
        </w:tc>
        <w:tc>
          <w:tcPr>
            <w:tcW w:w="5703" w:type="dxa"/>
            <w:vAlign w:val="center"/>
          </w:tcPr>
          <w:p w14:paraId="6444E595">
            <w:pPr>
              <w:snapToGrid w:val="0"/>
              <w:spacing w:line="360" w:lineRule="auto"/>
              <w:ind w:left="4" w:leftChars="2" w:firstLine="420" w:firstLineChars="200"/>
              <w:rPr>
                <w:rFonts w:hint="eastAsia" w:ascii="宋体" w:hAnsi="宋体"/>
                <w:color w:val="auto"/>
                <w:szCs w:val="21"/>
              </w:rPr>
            </w:pPr>
            <w:r>
              <w:rPr>
                <w:rFonts w:ascii="宋体" w:hAnsi="宋体"/>
                <w:color w:val="auto"/>
                <w:szCs w:val="21"/>
              </w:rPr>
              <w:t>应征人的书面澄清、说明和补正（但不得改变应征文件的实质性内容）</w:t>
            </w:r>
          </w:p>
        </w:tc>
      </w:tr>
      <w:tr w14:paraId="73E0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101" w:type="dxa"/>
            <w:vAlign w:val="center"/>
          </w:tcPr>
          <w:p w14:paraId="5E6F2018">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15</w:t>
            </w:r>
          </w:p>
        </w:tc>
        <w:tc>
          <w:tcPr>
            <w:tcW w:w="1701" w:type="dxa"/>
            <w:vAlign w:val="center"/>
          </w:tcPr>
          <w:p w14:paraId="1CD160DD">
            <w:pPr>
              <w:snapToGrid w:val="0"/>
              <w:spacing w:line="360" w:lineRule="auto"/>
              <w:jc w:val="center"/>
              <w:rPr>
                <w:rFonts w:hint="eastAsia" w:ascii="宋体" w:hAnsi="宋体"/>
                <w:b/>
                <w:color w:val="auto"/>
                <w:kern w:val="0"/>
                <w:szCs w:val="21"/>
              </w:rPr>
            </w:pPr>
            <w:r>
              <w:rPr>
                <w:rFonts w:hint="eastAsia" w:ascii="宋体" w:hAnsi="宋体"/>
                <w:color w:val="auto"/>
                <w:kern w:val="0"/>
                <w:szCs w:val="21"/>
              </w:rPr>
              <w:t>应征</w:t>
            </w:r>
            <w:r>
              <w:rPr>
                <w:rFonts w:ascii="宋体" w:hAnsi="宋体"/>
                <w:color w:val="auto"/>
                <w:kern w:val="0"/>
                <w:szCs w:val="21"/>
              </w:rPr>
              <w:t>报价</w:t>
            </w:r>
          </w:p>
        </w:tc>
        <w:tc>
          <w:tcPr>
            <w:tcW w:w="5703" w:type="dxa"/>
            <w:vAlign w:val="center"/>
          </w:tcPr>
          <w:p w14:paraId="06BF0ACB">
            <w:pPr>
              <w:spacing w:line="360" w:lineRule="auto"/>
              <w:ind w:firstLine="420" w:firstLineChars="200"/>
              <w:rPr>
                <w:color w:val="auto"/>
                <w:highlight w:val="none"/>
              </w:rPr>
            </w:pPr>
            <w:r>
              <w:rPr>
                <w:rFonts w:hint="eastAsia"/>
                <w:color w:val="auto"/>
                <w:highlight w:val="none"/>
              </w:rPr>
              <w:t>1.应征人第一年度的经营收入不得低于人民币300万元，后续每年</w:t>
            </w:r>
            <w:r>
              <w:rPr>
                <w:rFonts w:hint="eastAsia"/>
                <w:color w:val="auto"/>
                <w:highlight w:val="none"/>
                <w:lang w:val="en-US" w:eastAsia="zh-CN"/>
              </w:rPr>
              <w:t>度</w:t>
            </w:r>
            <w:r>
              <w:rPr>
                <w:rFonts w:hint="eastAsia"/>
                <w:color w:val="auto"/>
                <w:highlight w:val="none"/>
              </w:rPr>
              <w:t>填报的应征人当年度经营收入须比前一年度递增人民币100万元，即：第二年度的经营收入不得低于人民币400万元，第三年度的经营收入不得低于人民币500万元，第四年度的经营收入不得低于人民币600万元，第五年度的经营收入不得低于人民币700万元；</w:t>
            </w:r>
          </w:p>
          <w:p w14:paraId="5A669077">
            <w:pPr>
              <w:spacing w:line="360" w:lineRule="auto"/>
              <w:ind w:firstLine="420" w:firstLineChars="200"/>
              <w:rPr>
                <w:color w:val="auto"/>
                <w:highlight w:val="none"/>
              </w:rPr>
            </w:pPr>
            <w:r>
              <w:rPr>
                <w:rFonts w:hint="eastAsia"/>
                <w:color w:val="auto"/>
                <w:highlight w:val="none"/>
              </w:rPr>
              <w:t>2.应分配给征集人的经营收入分成</w:t>
            </w:r>
            <w:r>
              <w:rPr>
                <w:rFonts w:hint="eastAsia"/>
                <w:color w:val="auto"/>
                <w:highlight w:val="none"/>
                <w:lang w:val="en-US" w:eastAsia="zh-CN"/>
              </w:rPr>
              <w:t>比例</w:t>
            </w:r>
            <w:r>
              <w:rPr>
                <w:rFonts w:hint="eastAsia"/>
                <w:color w:val="auto"/>
                <w:highlight w:val="none"/>
              </w:rPr>
              <w:t>第一年度不低于经营收入的15%，后续每年度填报的分配给征集人的经营收入分成比例须比前一年度递增1%，即：第二年度不低于经营收入的16%，第三年度不低于经营收入的17%，第四年度不低于经营收入的18%，第五年度不低于经营收入的19%；</w:t>
            </w:r>
          </w:p>
          <w:p w14:paraId="7B9C4CBE">
            <w:pPr>
              <w:spacing w:line="360" w:lineRule="auto"/>
              <w:ind w:firstLine="420" w:firstLineChars="200"/>
              <w:rPr>
                <w:color w:val="auto"/>
              </w:rPr>
            </w:pPr>
            <w:r>
              <w:rPr>
                <w:rFonts w:hint="eastAsia"/>
                <w:color w:val="auto"/>
                <w:highlight w:val="none"/>
              </w:rPr>
              <w:t>注：应征人须按照征集人提供的报价部分的分成比例或具体金额在应征报价函中进行填报，应征人未填报或对比例修改填报的，视为应征人无效报价。</w:t>
            </w:r>
          </w:p>
        </w:tc>
      </w:tr>
      <w:tr w14:paraId="6CC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59BA4DFC">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16</w:t>
            </w:r>
          </w:p>
        </w:tc>
        <w:tc>
          <w:tcPr>
            <w:tcW w:w="1701" w:type="dxa"/>
            <w:vAlign w:val="center"/>
          </w:tcPr>
          <w:p w14:paraId="5EF4EAF8">
            <w:pPr>
              <w:snapToGrid w:val="0"/>
              <w:spacing w:line="360" w:lineRule="auto"/>
              <w:jc w:val="center"/>
              <w:rPr>
                <w:rFonts w:hint="eastAsia" w:ascii="宋体" w:hAnsi="宋体"/>
                <w:color w:val="auto"/>
                <w:kern w:val="0"/>
                <w:szCs w:val="21"/>
              </w:rPr>
            </w:pPr>
            <w:r>
              <w:rPr>
                <w:rFonts w:ascii="宋体" w:hAnsi="宋体"/>
                <w:color w:val="auto"/>
                <w:kern w:val="0"/>
                <w:szCs w:val="21"/>
              </w:rPr>
              <w:t>应征有效期</w:t>
            </w:r>
          </w:p>
        </w:tc>
        <w:tc>
          <w:tcPr>
            <w:tcW w:w="5703" w:type="dxa"/>
            <w:vAlign w:val="center"/>
          </w:tcPr>
          <w:p w14:paraId="5468D3CF">
            <w:pPr>
              <w:snapToGrid w:val="0"/>
              <w:spacing w:line="360" w:lineRule="auto"/>
              <w:ind w:left="4" w:leftChars="2" w:firstLine="420" w:firstLineChars="200"/>
              <w:rPr>
                <w:rFonts w:hint="eastAsia" w:ascii="宋体" w:hAnsi="宋体"/>
                <w:color w:val="auto"/>
                <w:szCs w:val="21"/>
                <w:u w:val="single"/>
              </w:rPr>
            </w:pPr>
            <w:r>
              <w:rPr>
                <w:rFonts w:hint="eastAsia" w:ascii="宋体" w:hAnsi="宋体"/>
                <w:color w:val="auto"/>
                <w:szCs w:val="21"/>
                <w:u w:val="single"/>
              </w:rPr>
              <w:t>30日历天（从应征截止之日算起）</w:t>
            </w:r>
          </w:p>
        </w:tc>
      </w:tr>
      <w:tr w14:paraId="0F53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B46C218">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17</w:t>
            </w:r>
          </w:p>
        </w:tc>
        <w:tc>
          <w:tcPr>
            <w:tcW w:w="1701" w:type="dxa"/>
            <w:vAlign w:val="center"/>
          </w:tcPr>
          <w:p w14:paraId="5A64CD38">
            <w:pPr>
              <w:snapToGrid w:val="0"/>
              <w:spacing w:line="360" w:lineRule="auto"/>
              <w:jc w:val="center"/>
              <w:rPr>
                <w:rFonts w:hint="eastAsia" w:ascii="宋体" w:hAnsi="宋体"/>
                <w:color w:val="auto"/>
                <w:kern w:val="0"/>
                <w:szCs w:val="21"/>
              </w:rPr>
            </w:pPr>
            <w:r>
              <w:rPr>
                <w:rFonts w:ascii="宋体" w:hAnsi="宋体"/>
                <w:color w:val="auto"/>
                <w:kern w:val="0"/>
                <w:szCs w:val="21"/>
              </w:rPr>
              <w:t>应征保证金</w:t>
            </w:r>
          </w:p>
        </w:tc>
        <w:tc>
          <w:tcPr>
            <w:tcW w:w="5703" w:type="dxa"/>
            <w:vAlign w:val="center"/>
          </w:tcPr>
          <w:p w14:paraId="6FDC7B50">
            <w:pPr>
              <w:adjustRightInd w:val="0"/>
              <w:snapToGrid w:val="0"/>
              <w:spacing w:line="360" w:lineRule="auto"/>
              <w:ind w:firstLine="420"/>
              <w:rPr>
                <w:color w:val="auto"/>
              </w:rPr>
            </w:pPr>
            <w:r>
              <w:rPr>
                <w:rFonts w:hint="eastAsia"/>
                <w:color w:val="auto"/>
              </w:rPr>
              <w:t>1.应征保证金金额：人民币2万元。</w:t>
            </w:r>
          </w:p>
          <w:p w14:paraId="3436255A">
            <w:pPr>
              <w:adjustRightInd w:val="0"/>
              <w:snapToGrid w:val="0"/>
              <w:spacing w:line="360" w:lineRule="auto"/>
              <w:ind w:firstLine="420"/>
              <w:rPr>
                <w:color w:val="auto"/>
              </w:rPr>
            </w:pPr>
            <w:r>
              <w:rPr>
                <w:rFonts w:hint="eastAsia"/>
                <w:color w:val="auto"/>
              </w:rPr>
              <w:t>2.应征保证金交款形式及要求：应征人从企业的基本账户在应征截止时间前通过转账支票直接划付或以电汇方式将足额的应征保证金直接划付至下面指定的应征保证金账户。不满足上述要求的应征保证金无效。应征人应在应征文件中附上应征保证金转账证明复印件（或扫描件）以及基本账户开户证明材料复印件（或扫描件）。</w:t>
            </w:r>
          </w:p>
          <w:p w14:paraId="7381B91D">
            <w:pPr>
              <w:adjustRightInd w:val="0"/>
              <w:snapToGrid w:val="0"/>
              <w:spacing w:line="360" w:lineRule="auto"/>
              <w:ind w:firstLine="420"/>
              <w:rPr>
                <w:color w:val="auto"/>
              </w:rPr>
            </w:pPr>
            <w:r>
              <w:rPr>
                <w:rFonts w:hint="eastAsia"/>
                <w:color w:val="auto"/>
              </w:rPr>
              <w:t>3.应征保证金提交时间及账户信息：应征截止时间前，若本征集文件规定的应征文件递交截止时间顺延，则应征保证金到账截止时间相应顺延。</w:t>
            </w:r>
          </w:p>
          <w:p w14:paraId="2DCF5C9F">
            <w:pPr>
              <w:adjustRightInd w:val="0"/>
              <w:snapToGrid w:val="0"/>
              <w:spacing w:line="360" w:lineRule="auto"/>
              <w:ind w:firstLine="420"/>
              <w:rPr>
                <w:color w:val="auto"/>
              </w:rPr>
            </w:pPr>
            <w:r>
              <w:rPr>
                <w:rFonts w:hint="eastAsia"/>
                <w:color w:val="auto"/>
              </w:rPr>
              <w:t xml:space="preserve">单位全称：  </w:t>
            </w:r>
          </w:p>
          <w:p w14:paraId="25D6D9E7">
            <w:pPr>
              <w:adjustRightInd w:val="0"/>
              <w:snapToGrid w:val="0"/>
              <w:spacing w:line="360" w:lineRule="auto"/>
              <w:ind w:firstLine="420"/>
              <w:rPr>
                <w:rFonts w:eastAsia="宋体"/>
                <w:color w:val="auto"/>
              </w:rPr>
            </w:pPr>
            <w:r>
              <w:rPr>
                <w:rFonts w:hint="eastAsia"/>
                <w:color w:val="auto"/>
              </w:rPr>
              <w:t xml:space="preserve">开户行： </w:t>
            </w:r>
          </w:p>
          <w:p w14:paraId="79048C47">
            <w:pPr>
              <w:adjustRightInd w:val="0"/>
              <w:snapToGrid w:val="0"/>
              <w:spacing w:line="360" w:lineRule="auto"/>
              <w:ind w:firstLine="420"/>
              <w:rPr>
                <w:color w:val="auto"/>
              </w:rPr>
            </w:pPr>
            <w:r>
              <w:rPr>
                <w:rFonts w:hint="eastAsia"/>
                <w:color w:val="auto"/>
              </w:rPr>
              <w:t xml:space="preserve">账号： </w:t>
            </w:r>
          </w:p>
          <w:p w14:paraId="759ED702">
            <w:pPr>
              <w:adjustRightInd w:val="0"/>
              <w:snapToGrid w:val="0"/>
              <w:spacing w:line="360" w:lineRule="auto"/>
              <w:ind w:firstLine="420"/>
              <w:rPr>
                <w:color w:val="auto"/>
              </w:rPr>
            </w:pPr>
            <w:r>
              <w:rPr>
                <w:rFonts w:hint="eastAsia"/>
                <w:color w:val="auto"/>
              </w:rPr>
              <w:t>4.应征保证金有效期：30日历天（从提交应征文件截止日起计算）</w:t>
            </w:r>
          </w:p>
          <w:p w14:paraId="04EA793F">
            <w:pPr>
              <w:adjustRightInd w:val="0"/>
              <w:snapToGrid w:val="0"/>
              <w:spacing w:line="360" w:lineRule="auto"/>
              <w:ind w:firstLine="420"/>
              <w:rPr>
                <w:color w:val="auto"/>
              </w:rPr>
            </w:pPr>
            <w:r>
              <w:rPr>
                <w:rFonts w:hint="eastAsia"/>
                <w:color w:val="auto"/>
              </w:rPr>
              <w:t>5.各应征人在银行转账（电汇）时，须充分考虑银行转账（电汇）的时间差风险，如同城转账、异地转账、跨行转账或电汇等所需的时间。应征保证金未在到账截止时间前汇入征集文件指定账户的风险由应征人自行承担。</w:t>
            </w:r>
          </w:p>
          <w:p w14:paraId="75153595">
            <w:pPr>
              <w:adjustRightInd w:val="0"/>
              <w:snapToGrid w:val="0"/>
              <w:spacing w:line="360" w:lineRule="auto"/>
              <w:ind w:firstLine="420"/>
              <w:rPr>
                <w:color w:val="auto"/>
              </w:rPr>
            </w:pPr>
            <w:r>
              <w:rPr>
                <w:rFonts w:hint="eastAsia"/>
                <w:color w:val="auto"/>
              </w:rPr>
              <w:t>6.应征保证金币种应与应征报价币种相同。</w:t>
            </w:r>
          </w:p>
          <w:p w14:paraId="3D8A89F1">
            <w:pPr>
              <w:adjustRightInd w:val="0"/>
              <w:snapToGrid w:val="0"/>
              <w:spacing w:line="360" w:lineRule="auto"/>
              <w:ind w:firstLine="420"/>
              <w:rPr>
                <w:color w:val="auto"/>
              </w:rPr>
            </w:pPr>
            <w:r>
              <w:rPr>
                <w:rFonts w:hint="eastAsia"/>
                <w:color w:val="auto"/>
              </w:rPr>
              <w:t>7.非中征候选人的应征保证金待中征通知书签发后原路无息退还，中征候选人的应征保证金待项目合同签订后原路无息退还。</w:t>
            </w:r>
          </w:p>
          <w:p w14:paraId="503405FB">
            <w:pPr>
              <w:adjustRightInd w:val="0"/>
              <w:snapToGrid w:val="0"/>
              <w:spacing w:line="360" w:lineRule="auto"/>
              <w:ind w:firstLine="420"/>
              <w:rPr>
                <w:color w:val="auto"/>
              </w:rPr>
            </w:pPr>
            <w:r>
              <w:rPr>
                <w:rFonts w:hint="eastAsia"/>
                <w:color w:val="auto"/>
              </w:rPr>
              <w:t>8.应征人有下列情形之一的，征集人将不予退还其应征保证金：</w:t>
            </w:r>
          </w:p>
          <w:p w14:paraId="4B07219B">
            <w:pPr>
              <w:adjustRightInd w:val="0"/>
              <w:snapToGrid w:val="0"/>
              <w:spacing w:line="360" w:lineRule="auto"/>
              <w:ind w:firstLine="420"/>
              <w:rPr>
                <w:color w:val="auto"/>
              </w:rPr>
            </w:pPr>
            <w:r>
              <w:rPr>
                <w:rFonts w:hint="eastAsia"/>
                <w:color w:val="auto"/>
              </w:rPr>
              <w:t>（1）应征人在应征有效期内撤销应征文件的；</w:t>
            </w:r>
          </w:p>
          <w:p w14:paraId="5EAFE269">
            <w:pPr>
              <w:adjustRightInd w:val="0"/>
              <w:snapToGrid w:val="0"/>
              <w:spacing w:line="360" w:lineRule="auto"/>
              <w:ind w:firstLine="420"/>
              <w:rPr>
                <w:color w:val="auto"/>
              </w:rPr>
            </w:pPr>
            <w:r>
              <w:rPr>
                <w:rFonts w:hint="eastAsia"/>
                <w:color w:val="auto"/>
              </w:rPr>
              <w:t>（2）应征人在应征过程中弄虚作假，提供虚假材料的；</w:t>
            </w:r>
          </w:p>
          <w:p w14:paraId="54FE2956">
            <w:pPr>
              <w:adjustRightInd w:val="0"/>
              <w:snapToGrid w:val="0"/>
              <w:spacing w:line="360" w:lineRule="auto"/>
              <w:ind w:firstLine="420"/>
              <w:rPr>
                <w:color w:val="auto"/>
              </w:rPr>
            </w:pPr>
            <w:r>
              <w:rPr>
                <w:rFonts w:hint="eastAsia"/>
                <w:color w:val="auto"/>
              </w:rPr>
              <w:t>（3）中征人无正当理由不与征集人签订合同的；</w:t>
            </w:r>
          </w:p>
          <w:p w14:paraId="5241DF32">
            <w:pPr>
              <w:snapToGrid w:val="0"/>
              <w:spacing w:line="360" w:lineRule="auto"/>
              <w:ind w:firstLine="420" w:firstLineChars="200"/>
              <w:rPr>
                <w:color w:val="auto"/>
              </w:rPr>
            </w:pPr>
            <w:r>
              <w:rPr>
                <w:rFonts w:hint="eastAsia"/>
                <w:color w:val="auto"/>
              </w:rPr>
              <w:t>（4）中征人将中征项目转让给他人或者在应征文件中未说明且未经征集人同意，将中征项目分包给他人的；</w:t>
            </w:r>
          </w:p>
          <w:p w14:paraId="6A530AA3">
            <w:pPr>
              <w:pStyle w:val="6"/>
              <w:ind w:firstLine="420" w:firstLineChars="200"/>
              <w:rPr>
                <w:color w:val="auto"/>
              </w:rPr>
            </w:pPr>
            <w:r>
              <w:rPr>
                <w:rFonts w:hint="eastAsia"/>
                <w:color w:val="auto"/>
              </w:rPr>
              <w:t>（5）中征人无故放弃中征项目的。</w:t>
            </w:r>
          </w:p>
        </w:tc>
      </w:tr>
      <w:tr w14:paraId="5A7B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23444EF">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18</w:t>
            </w:r>
          </w:p>
        </w:tc>
        <w:tc>
          <w:tcPr>
            <w:tcW w:w="1701" w:type="dxa"/>
            <w:vAlign w:val="center"/>
          </w:tcPr>
          <w:p w14:paraId="456818A9">
            <w:pPr>
              <w:snapToGrid w:val="0"/>
              <w:spacing w:line="360" w:lineRule="auto"/>
              <w:jc w:val="center"/>
              <w:rPr>
                <w:rFonts w:hint="eastAsia" w:ascii="宋体" w:hAnsi="宋体"/>
                <w:color w:val="auto"/>
                <w:kern w:val="0"/>
                <w:szCs w:val="21"/>
              </w:rPr>
            </w:pPr>
            <w:r>
              <w:rPr>
                <w:rFonts w:hint="eastAsia" w:ascii="宋体" w:hAnsi="宋体"/>
                <w:color w:val="auto"/>
                <w:kern w:val="0"/>
                <w:szCs w:val="21"/>
              </w:rPr>
              <w:t>资格审查材料</w:t>
            </w:r>
          </w:p>
        </w:tc>
        <w:tc>
          <w:tcPr>
            <w:tcW w:w="5703" w:type="dxa"/>
            <w:vAlign w:val="center"/>
          </w:tcPr>
          <w:p w14:paraId="1AFEEB29">
            <w:pPr>
              <w:tabs>
                <w:tab w:val="left" w:pos="546"/>
                <w:tab w:val="left" w:pos="711"/>
              </w:tabs>
              <w:snapToGrid w:val="0"/>
              <w:spacing w:line="360" w:lineRule="auto"/>
              <w:ind w:left="4" w:leftChars="2" w:firstLine="420" w:firstLineChars="200"/>
              <w:rPr>
                <w:rFonts w:hint="eastAsia" w:ascii="宋体" w:hAnsi="宋体"/>
                <w:color w:val="auto"/>
                <w:kern w:val="0"/>
                <w:szCs w:val="21"/>
              </w:rPr>
            </w:pPr>
            <w:r>
              <w:rPr>
                <w:rFonts w:hint="eastAsia" w:ascii="宋体" w:hAnsi="宋体"/>
                <w:color w:val="auto"/>
                <w:kern w:val="0"/>
                <w:szCs w:val="21"/>
              </w:rPr>
              <w:t>按</w:t>
            </w:r>
            <w:r>
              <w:rPr>
                <w:rFonts w:ascii="宋体" w:hAnsi="宋体"/>
                <w:color w:val="auto"/>
                <w:kern w:val="0"/>
                <w:szCs w:val="21"/>
              </w:rPr>
              <w:t>本须知第</w:t>
            </w:r>
            <w:r>
              <w:rPr>
                <w:rFonts w:hint="eastAsia" w:ascii="宋体" w:hAnsi="宋体"/>
                <w:color w:val="auto"/>
                <w:kern w:val="0"/>
                <w:szCs w:val="21"/>
              </w:rPr>
              <w:t>4</w:t>
            </w:r>
            <w:r>
              <w:rPr>
                <w:rFonts w:ascii="宋体" w:hAnsi="宋体"/>
                <w:color w:val="auto"/>
                <w:kern w:val="0"/>
                <w:szCs w:val="21"/>
              </w:rPr>
              <w:t>项规定提供资料。</w:t>
            </w:r>
          </w:p>
        </w:tc>
      </w:tr>
      <w:tr w14:paraId="6FF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4FF61094">
            <w:pPr>
              <w:snapToGrid w:val="0"/>
              <w:spacing w:line="360" w:lineRule="auto"/>
              <w:jc w:val="center"/>
              <w:rPr>
                <w:rFonts w:hint="eastAsia" w:ascii="宋体" w:hAnsi="宋体"/>
                <w:color w:val="auto"/>
                <w:kern w:val="0"/>
                <w:szCs w:val="21"/>
              </w:rPr>
            </w:pPr>
            <w:r>
              <w:rPr>
                <w:rFonts w:hint="eastAsia" w:ascii="宋体" w:hAnsi="宋体"/>
                <w:color w:val="auto"/>
                <w:kern w:val="0"/>
                <w:szCs w:val="21"/>
              </w:rPr>
              <w:t>19</w:t>
            </w:r>
          </w:p>
        </w:tc>
        <w:tc>
          <w:tcPr>
            <w:tcW w:w="1701" w:type="dxa"/>
            <w:vAlign w:val="center"/>
          </w:tcPr>
          <w:p w14:paraId="14EF2CC8">
            <w:pPr>
              <w:snapToGrid w:val="0"/>
              <w:spacing w:line="360" w:lineRule="auto"/>
              <w:jc w:val="center"/>
              <w:rPr>
                <w:rFonts w:hint="eastAsia" w:ascii="宋体" w:hAnsi="宋体"/>
                <w:color w:val="auto"/>
                <w:kern w:val="0"/>
                <w:szCs w:val="21"/>
              </w:rPr>
            </w:pPr>
            <w:r>
              <w:rPr>
                <w:rFonts w:ascii="宋体" w:hAnsi="宋体"/>
                <w:color w:val="auto"/>
                <w:kern w:val="0"/>
                <w:szCs w:val="21"/>
              </w:rPr>
              <w:t>是否允许递交备选应征方案</w:t>
            </w:r>
          </w:p>
        </w:tc>
        <w:tc>
          <w:tcPr>
            <w:tcW w:w="5703" w:type="dxa"/>
            <w:vAlign w:val="center"/>
          </w:tcPr>
          <w:p w14:paraId="0ECD204F">
            <w:pPr>
              <w:snapToGrid w:val="0"/>
              <w:spacing w:line="360" w:lineRule="auto"/>
              <w:ind w:left="4" w:leftChars="2" w:firstLine="420" w:firstLineChars="200"/>
              <w:rPr>
                <w:rFonts w:hint="eastAsia" w:ascii="宋体" w:hAnsi="宋体"/>
                <w:color w:val="auto"/>
                <w:kern w:val="0"/>
                <w:szCs w:val="21"/>
              </w:rPr>
            </w:pPr>
            <w:r>
              <w:rPr>
                <w:rFonts w:ascii="宋体" w:hAnsi="宋体"/>
                <w:color w:val="auto"/>
                <w:kern w:val="0"/>
                <w:szCs w:val="21"/>
              </w:rPr>
              <w:t>不允许</w:t>
            </w:r>
          </w:p>
        </w:tc>
      </w:tr>
      <w:tr w14:paraId="7D5E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75775379">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20</w:t>
            </w:r>
          </w:p>
        </w:tc>
        <w:tc>
          <w:tcPr>
            <w:tcW w:w="1701" w:type="dxa"/>
            <w:vAlign w:val="center"/>
          </w:tcPr>
          <w:p w14:paraId="0DFC3064">
            <w:pPr>
              <w:snapToGrid w:val="0"/>
              <w:spacing w:line="360" w:lineRule="auto"/>
              <w:jc w:val="center"/>
              <w:rPr>
                <w:rFonts w:hint="eastAsia" w:ascii="宋体" w:hAnsi="宋体"/>
                <w:color w:val="auto"/>
                <w:kern w:val="0"/>
                <w:szCs w:val="21"/>
              </w:rPr>
            </w:pPr>
            <w:r>
              <w:rPr>
                <w:rFonts w:ascii="宋体" w:hAnsi="宋体"/>
                <w:color w:val="auto"/>
                <w:kern w:val="0"/>
                <w:szCs w:val="21"/>
              </w:rPr>
              <w:t>签字盖章要求</w:t>
            </w:r>
          </w:p>
        </w:tc>
        <w:tc>
          <w:tcPr>
            <w:tcW w:w="5703" w:type="dxa"/>
            <w:vAlign w:val="center"/>
          </w:tcPr>
          <w:p w14:paraId="32CD9467">
            <w:pPr>
              <w:snapToGrid w:val="0"/>
              <w:spacing w:line="360" w:lineRule="auto"/>
              <w:ind w:left="4" w:leftChars="2" w:firstLine="420" w:firstLineChars="200"/>
              <w:rPr>
                <w:rFonts w:hint="eastAsia" w:ascii="宋体" w:hAnsi="宋体"/>
                <w:color w:val="auto"/>
                <w:szCs w:val="21"/>
              </w:rPr>
            </w:pPr>
            <w:r>
              <w:rPr>
                <w:rFonts w:hint="eastAsia" w:ascii="宋体" w:hAnsi="宋体"/>
                <w:color w:val="auto"/>
                <w:kern w:val="0"/>
                <w:szCs w:val="21"/>
              </w:rPr>
              <w:t>应征文件应由应征人的法定代表人或其授权的代理人签字（或盖章）并加盖应征单位公章（按应征文件格式要求），</w:t>
            </w:r>
            <w:r>
              <w:rPr>
                <w:rFonts w:hint="eastAsia"/>
                <w:b/>
                <w:bCs/>
                <w:color w:val="auto"/>
                <w:kern w:val="21"/>
                <w:szCs w:val="21"/>
              </w:rPr>
              <w:t>否则作否决应征处理</w:t>
            </w:r>
            <w:r>
              <w:rPr>
                <w:rFonts w:hint="eastAsia" w:ascii="宋体" w:hAnsi="宋体"/>
                <w:color w:val="auto"/>
                <w:kern w:val="0"/>
                <w:szCs w:val="21"/>
              </w:rPr>
              <w:t>。</w:t>
            </w:r>
          </w:p>
        </w:tc>
      </w:tr>
      <w:tr w14:paraId="25B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0F10D44">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21</w:t>
            </w:r>
          </w:p>
        </w:tc>
        <w:tc>
          <w:tcPr>
            <w:tcW w:w="1701" w:type="dxa"/>
            <w:vAlign w:val="center"/>
          </w:tcPr>
          <w:p w14:paraId="0E3D6D83">
            <w:pPr>
              <w:snapToGrid w:val="0"/>
              <w:spacing w:line="360" w:lineRule="auto"/>
              <w:jc w:val="center"/>
              <w:rPr>
                <w:rFonts w:hint="eastAsia" w:ascii="宋体" w:hAnsi="宋体"/>
                <w:color w:val="auto"/>
                <w:kern w:val="0"/>
                <w:szCs w:val="21"/>
              </w:rPr>
            </w:pPr>
            <w:r>
              <w:rPr>
                <w:rFonts w:ascii="宋体" w:hAnsi="宋体"/>
                <w:color w:val="auto"/>
                <w:kern w:val="0"/>
                <w:szCs w:val="21"/>
              </w:rPr>
              <w:t>应征文件</w:t>
            </w:r>
            <w:r>
              <w:rPr>
                <w:rFonts w:hint="eastAsia" w:ascii="宋体" w:hAnsi="宋体"/>
                <w:color w:val="auto"/>
                <w:kern w:val="0"/>
                <w:szCs w:val="21"/>
              </w:rPr>
              <w:t>的份数</w:t>
            </w:r>
          </w:p>
        </w:tc>
        <w:tc>
          <w:tcPr>
            <w:tcW w:w="5703" w:type="dxa"/>
            <w:vAlign w:val="center"/>
          </w:tcPr>
          <w:p w14:paraId="4B11DB5E">
            <w:pPr>
              <w:snapToGrid w:val="0"/>
              <w:spacing w:line="360" w:lineRule="exact"/>
              <w:ind w:firstLine="422" w:firstLineChars="200"/>
              <w:rPr>
                <w:rFonts w:hint="eastAsia" w:ascii="宋体" w:hAnsi="宋体"/>
                <w:bCs/>
                <w:color w:val="auto"/>
                <w:szCs w:val="21"/>
              </w:rPr>
            </w:pPr>
            <w:r>
              <w:rPr>
                <w:rFonts w:hint="eastAsia"/>
                <w:b/>
                <w:bCs/>
                <w:color w:val="auto"/>
                <w:kern w:val="21"/>
                <w:szCs w:val="21"/>
              </w:rPr>
              <w:t xml:space="preserve">1.纸质应征文件：一式两份，一正一副，封面均须加盖应征单位公章（鲜章），否则作否决应征处理。 </w:t>
            </w:r>
          </w:p>
        </w:tc>
      </w:tr>
      <w:tr w14:paraId="3726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F987ED1">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22</w:t>
            </w:r>
          </w:p>
        </w:tc>
        <w:tc>
          <w:tcPr>
            <w:tcW w:w="1701" w:type="dxa"/>
            <w:vAlign w:val="center"/>
          </w:tcPr>
          <w:p w14:paraId="6D1F6236">
            <w:pPr>
              <w:snapToGrid w:val="0"/>
              <w:spacing w:line="360" w:lineRule="auto"/>
              <w:jc w:val="center"/>
              <w:rPr>
                <w:rFonts w:hint="eastAsia" w:ascii="宋体" w:hAnsi="宋体"/>
                <w:color w:val="auto"/>
                <w:kern w:val="0"/>
                <w:szCs w:val="21"/>
              </w:rPr>
            </w:pPr>
            <w:r>
              <w:rPr>
                <w:rFonts w:ascii="宋体" w:hAnsi="宋体"/>
                <w:color w:val="auto"/>
                <w:kern w:val="0"/>
                <w:szCs w:val="21"/>
              </w:rPr>
              <w:t>装订要求</w:t>
            </w:r>
          </w:p>
        </w:tc>
        <w:tc>
          <w:tcPr>
            <w:tcW w:w="5703" w:type="dxa"/>
            <w:vAlign w:val="center"/>
          </w:tcPr>
          <w:p w14:paraId="40C9AD36">
            <w:pPr>
              <w:spacing w:line="360" w:lineRule="auto"/>
              <w:ind w:firstLine="422" w:firstLineChars="201"/>
              <w:rPr>
                <w:color w:val="auto"/>
              </w:rPr>
            </w:pPr>
            <w:r>
              <w:rPr>
                <w:rFonts w:hint="eastAsia"/>
                <w:color w:val="auto"/>
              </w:rPr>
              <w:t>1.应征人应将应征函部分、资格审查部分各自分别装订成册。</w:t>
            </w:r>
          </w:p>
          <w:p w14:paraId="6900E4C7">
            <w:pPr>
              <w:spacing w:line="360" w:lineRule="auto"/>
              <w:ind w:firstLine="422" w:firstLineChars="201"/>
              <w:rPr>
                <w:color w:val="auto"/>
              </w:rPr>
            </w:pPr>
            <w:r>
              <w:rPr>
                <w:rFonts w:hint="eastAsia"/>
                <w:color w:val="auto"/>
              </w:rPr>
              <w:t>2.装订</w:t>
            </w:r>
          </w:p>
          <w:p w14:paraId="55D44E4A">
            <w:pPr>
              <w:spacing w:line="360" w:lineRule="auto"/>
              <w:ind w:firstLine="422" w:firstLineChars="201"/>
              <w:rPr>
                <w:color w:val="auto"/>
              </w:rPr>
            </w:pPr>
            <w:r>
              <w:rPr>
                <w:rFonts w:hint="eastAsia"/>
                <w:color w:val="auto"/>
              </w:rPr>
              <w:t>（1）应征函部分的装订要求</w:t>
            </w:r>
          </w:p>
          <w:p w14:paraId="1D6EC85D">
            <w:pPr>
              <w:spacing w:line="360" w:lineRule="auto"/>
              <w:ind w:firstLine="422" w:firstLineChars="201"/>
              <w:rPr>
                <w:color w:val="auto"/>
              </w:rPr>
            </w:pPr>
            <w:r>
              <w:rPr>
                <w:rFonts w:hint="eastAsia"/>
                <w:color w:val="auto"/>
              </w:rPr>
              <w:t>应按照第五章规定格式装订成册，并应编制目录，逐页标注页码。</w:t>
            </w:r>
          </w:p>
          <w:p w14:paraId="122D1495">
            <w:pPr>
              <w:spacing w:line="360" w:lineRule="auto"/>
              <w:ind w:firstLine="422" w:firstLineChars="201"/>
              <w:rPr>
                <w:color w:val="auto"/>
              </w:rPr>
            </w:pPr>
            <w:r>
              <w:rPr>
                <w:rFonts w:hint="eastAsia"/>
                <w:color w:val="auto"/>
              </w:rPr>
              <w:t>（2）资格审查部分的装订要求</w:t>
            </w:r>
          </w:p>
          <w:p w14:paraId="2FC5FE77">
            <w:pPr>
              <w:spacing w:line="360" w:lineRule="auto"/>
              <w:ind w:firstLine="422" w:firstLineChars="201"/>
              <w:rPr>
                <w:rFonts w:hint="eastAsia" w:ascii="宋体" w:hAnsi="宋体"/>
                <w:color w:val="auto"/>
              </w:rPr>
            </w:pPr>
            <w:r>
              <w:rPr>
                <w:rFonts w:hint="eastAsia"/>
                <w:color w:val="auto"/>
              </w:rPr>
              <w:t>应按照第五章规定格式装订成册，并应编制目录，逐页标注页码。</w:t>
            </w:r>
          </w:p>
        </w:tc>
      </w:tr>
      <w:tr w14:paraId="43B2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C9723E7">
            <w:pPr>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23</w:t>
            </w:r>
          </w:p>
        </w:tc>
        <w:tc>
          <w:tcPr>
            <w:tcW w:w="1701" w:type="dxa"/>
            <w:vAlign w:val="center"/>
          </w:tcPr>
          <w:p w14:paraId="3ABBEA4F">
            <w:pPr>
              <w:spacing w:line="360" w:lineRule="auto"/>
              <w:ind w:left="319" w:leftChars="2" w:hanging="315" w:hangingChars="150"/>
              <w:rPr>
                <w:rFonts w:hint="eastAsia" w:ascii="宋体" w:hAnsi="宋体"/>
                <w:color w:val="auto"/>
                <w:szCs w:val="21"/>
              </w:rPr>
            </w:pPr>
            <w:r>
              <w:rPr>
                <w:rFonts w:ascii="宋体" w:hAnsi="宋体"/>
                <w:color w:val="auto"/>
                <w:szCs w:val="21"/>
              </w:rPr>
              <w:t>应征文件的密封</w:t>
            </w:r>
          </w:p>
        </w:tc>
        <w:tc>
          <w:tcPr>
            <w:tcW w:w="5703" w:type="dxa"/>
            <w:vAlign w:val="center"/>
          </w:tcPr>
          <w:p w14:paraId="0A1BFF74">
            <w:pPr>
              <w:autoSpaceDE w:val="0"/>
              <w:autoSpaceDN w:val="0"/>
              <w:adjustRightInd w:val="0"/>
              <w:spacing w:line="400" w:lineRule="exact"/>
              <w:ind w:right="-23"/>
              <w:rPr>
                <w:color w:val="auto"/>
              </w:rPr>
            </w:pPr>
            <w:r>
              <w:rPr>
                <w:rFonts w:hint="eastAsia"/>
                <w:color w:val="auto"/>
              </w:rPr>
              <w:t>纸质应征文件由应征人自行密封，密封袋上加盖应征人单位公章，并按本须知第24项的规定写明相应内容。</w:t>
            </w:r>
          </w:p>
        </w:tc>
      </w:tr>
      <w:tr w14:paraId="0039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19E4903">
            <w:pPr>
              <w:snapToGrid w:val="0"/>
              <w:spacing w:line="360" w:lineRule="auto"/>
              <w:jc w:val="center"/>
              <w:rPr>
                <w:rFonts w:hint="eastAsia" w:ascii="宋体" w:hAnsi="宋体"/>
                <w:color w:val="auto"/>
                <w:kern w:val="0"/>
                <w:szCs w:val="21"/>
              </w:rPr>
            </w:pPr>
            <w:r>
              <w:rPr>
                <w:rFonts w:hint="eastAsia" w:ascii="宋体" w:hAnsi="宋体"/>
                <w:color w:val="auto"/>
                <w:kern w:val="0"/>
                <w:szCs w:val="21"/>
              </w:rPr>
              <w:t xml:space="preserve"> 24</w:t>
            </w:r>
          </w:p>
        </w:tc>
        <w:tc>
          <w:tcPr>
            <w:tcW w:w="1701" w:type="dxa"/>
            <w:vAlign w:val="center"/>
          </w:tcPr>
          <w:p w14:paraId="619CBDF9">
            <w:pPr>
              <w:snapToGrid w:val="0"/>
              <w:spacing w:line="360" w:lineRule="auto"/>
              <w:jc w:val="center"/>
              <w:rPr>
                <w:rFonts w:hint="eastAsia" w:ascii="宋体" w:hAnsi="宋体"/>
                <w:color w:val="auto"/>
                <w:kern w:val="0"/>
                <w:szCs w:val="21"/>
              </w:rPr>
            </w:pPr>
            <w:r>
              <w:rPr>
                <w:rFonts w:ascii="宋体" w:hAnsi="宋体"/>
                <w:color w:val="auto"/>
                <w:kern w:val="0"/>
                <w:szCs w:val="21"/>
              </w:rPr>
              <w:t>封套上写明</w:t>
            </w:r>
          </w:p>
        </w:tc>
        <w:tc>
          <w:tcPr>
            <w:tcW w:w="5703" w:type="dxa"/>
            <w:vAlign w:val="center"/>
          </w:tcPr>
          <w:p w14:paraId="26FA19A2">
            <w:pPr>
              <w:autoSpaceDE w:val="0"/>
              <w:autoSpaceDN w:val="0"/>
              <w:adjustRightInd w:val="0"/>
              <w:spacing w:line="400" w:lineRule="exact"/>
              <w:ind w:right="-127"/>
              <w:jc w:val="left"/>
              <w:rPr>
                <w:rFonts w:hint="eastAsia" w:ascii="宋体" w:hAnsi="宋体"/>
                <w:color w:val="auto"/>
                <w:kern w:val="0"/>
                <w:szCs w:val="21"/>
                <w:u w:val="single"/>
              </w:rPr>
            </w:pPr>
            <w:r>
              <w:rPr>
                <w:rFonts w:hint="eastAsia" w:ascii="宋体" w:hAnsi="宋体"/>
                <w:color w:val="auto"/>
                <w:kern w:val="0"/>
              </w:rPr>
              <w:t>应征人名称</w:t>
            </w:r>
            <w:r>
              <w:rPr>
                <w:rFonts w:hint="eastAsia" w:ascii="宋体" w:hAnsi="宋体"/>
                <w:color w:val="auto"/>
                <w:kern w:val="0"/>
                <w:u w:val="single"/>
              </w:rPr>
              <w:t xml:space="preserve">：                   （盖章）       </w:t>
            </w:r>
            <w:r>
              <w:rPr>
                <w:rFonts w:hint="eastAsia" w:ascii="宋体" w:hAnsi="宋体"/>
                <w:color w:val="auto"/>
                <w:kern w:val="0"/>
                <w:szCs w:val="21"/>
                <w:u w:val="single"/>
              </w:rPr>
              <w:t xml:space="preserve">                 </w:t>
            </w:r>
          </w:p>
          <w:p w14:paraId="4EB53858">
            <w:pPr>
              <w:autoSpaceDE w:val="0"/>
              <w:autoSpaceDN w:val="0"/>
              <w:adjustRightInd w:val="0"/>
              <w:spacing w:line="400" w:lineRule="exact"/>
              <w:ind w:right="-127"/>
              <w:jc w:val="left"/>
              <w:rPr>
                <w:color w:val="auto"/>
              </w:rPr>
            </w:pPr>
            <w:r>
              <w:rPr>
                <w:rFonts w:hint="eastAsia" w:ascii="宋体" w:hAnsi="宋体"/>
                <w:color w:val="auto"/>
                <w:kern w:val="0"/>
              </w:rPr>
              <w:t>项目名称：</w:t>
            </w:r>
            <w:r>
              <w:rPr>
                <w:rFonts w:hint="eastAsia" w:ascii="宋体" w:hAnsi="宋体"/>
                <w:color w:val="auto"/>
                <w:kern w:val="0"/>
                <w:u w:val="single"/>
              </w:rPr>
              <w:t xml:space="preserve">                       </w:t>
            </w:r>
            <w:r>
              <w:rPr>
                <w:rFonts w:hint="eastAsia" w:ascii="宋体" w:hAnsi="宋体"/>
                <w:color w:val="auto"/>
                <w:kern w:val="0"/>
              </w:rPr>
              <w:t>应征文件</w:t>
            </w:r>
            <w:r>
              <w:rPr>
                <w:rFonts w:hint="eastAsia" w:ascii="宋体" w:hAnsi="宋体"/>
                <w:color w:val="auto"/>
                <w:kern w:val="0"/>
                <w:u w:val="single"/>
              </w:rPr>
              <w:t xml:space="preserve">             </w:t>
            </w:r>
          </w:p>
          <w:p w14:paraId="4F93BD14">
            <w:pPr>
              <w:spacing w:line="360" w:lineRule="auto"/>
              <w:rPr>
                <w:rFonts w:hint="eastAsia" w:ascii="宋体" w:hAnsi="宋体" w:cs="宋体"/>
                <w:color w:val="auto"/>
                <w:sz w:val="24"/>
              </w:rPr>
            </w:pPr>
            <w:r>
              <w:rPr>
                <w:rFonts w:hint="eastAsia" w:ascii="宋体" w:hAnsi="宋体"/>
                <w:color w:val="auto"/>
                <w:kern w:val="0"/>
                <w:szCs w:val="21"/>
              </w:rPr>
              <w:t xml:space="preserve">应征截止时间 </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w:t>
            </w:r>
            <w:r>
              <w:rPr>
                <w:rFonts w:hint="eastAsia" w:ascii="宋体" w:hAnsi="宋体"/>
                <w:color w:val="auto"/>
                <w:kern w:val="0"/>
                <w:szCs w:val="21"/>
                <w:u w:val="single"/>
              </w:rPr>
              <w:t xml:space="preserve">   </w:t>
            </w:r>
            <w:r>
              <w:rPr>
                <w:rFonts w:hint="eastAsia" w:ascii="宋体" w:hAnsi="宋体"/>
                <w:color w:val="auto"/>
                <w:kern w:val="0"/>
                <w:szCs w:val="21"/>
              </w:rPr>
              <w:t>时</w:t>
            </w:r>
            <w:r>
              <w:rPr>
                <w:rFonts w:hint="eastAsia" w:ascii="宋体" w:hAnsi="宋体"/>
                <w:color w:val="auto"/>
                <w:kern w:val="0"/>
                <w:szCs w:val="21"/>
                <w:u w:val="single"/>
              </w:rPr>
              <w:t xml:space="preserve">  </w:t>
            </w:r>
            <w:r>
              <w:rPr>
                <w:rFonts w:hint="eastAsia" w:ascii="宋体" w:hAnsi="宋体"/>
                <w:color w:val="auto"/>
                <w:kern w:val="0"/>
                <w:szCs w:val="21"/>
              </w:rPr>
              <w:t>分</w:t>
            </w:r>
          </w:p>
        </w:tc>
      </w:tr>
      <w:tr w14:paraId="27D6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4A38A86F">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25</w:t>
            </w:r>
          </w:p>
        </w:tc>
        <w:tc>
          <w:tcPr>
            <w:tcW w:w="1701" w:type="dxa"/>
            <w:vAlign w:val="center"/>
          </w:tcPr>
          <w:p w14:paraId="7B3921E8">
            <w:pPr>
              <w:snapToGrid w:val="0"/>
              <w:spacing w:line="360" w:lineRule="auto"/>
              <w:jc w:val="center"/>
              <w:rPr>
                <w:rFonts w:hint="eastAsia" w:ascii="宋体" w:hAnsi="宋体"/>
                <w:color w:val="auto"/>
                <w:kern w:val="0"/>
                <w:szCs w:val="21"/>
              </w:rPr>
            </w:pPr>
            <w:r>
              <w:rPr>
                <w:rFonts w:ascii="宋体" w:hAnsi="宋体"/>
                <w:color w:val="auto"/>
                <w:kern w:val="0"/>
                <w:szCs w:val="21"/>
              </w:rPr>
              <w:t>递交应征文件的时间及地点</w:t>
            </w:r>
          </w:p>
        </w:tc>
        <w:tc>
          <w:tcPr>
            <w:tcW w:w="5703" w:type="dxa"/>
            <w:vAlign w:val="center"/>
          </w:tcPr>
          <w:p w14:paraId="425B2DF6">
            <w:pPr>
              <w:spacing w:line="360" w:lineRule="auto"/>
              <w:ind w:firstLine="422" w:firstLineChars="201"/>
              <w:rPr>
                <w:rFonts w:hint="eastAsia" w:ascii="宋体" w:hAnsi="宋体"/>
                <w:color w:val="auto"/>
                <w:szCs w:val="21"/>
              </w:rPr>
            </w:pPr>
            <w:r>
              <w:rPr>
                <w:rFonts w:ascii="宋体" w:hAnsi="宋体"/>
                <w:color w:val="auto"/>
                <w:szCs w:val="21"/>
              </w:rPr>
              <w:t>应征文件递交的时间从</w:t>
            </w:r>
            <w:r>
              <w:rPr>
                <w:rFonts w:hint="eastAsia" w:ascii="宋体" w:hAnsi="宋体"/>
                <w:color w:val="auto"/>
                <w:szCs w:val="21"/>
              </w:rPr>
              <w:t>2025年8月21日14时30分到2025年8月26日14时30分</w:t>
            </w:r>
            <w:r>
              <w:rPr>
                <w:rFonts w:ascii="宋体" w:hAnsi="宋体"/>
                <w:color w:val="auto"/>
                <w:szCs w:val="21"/>
              </w:rPr>
              <w:t>（北京时间）止。</w:t>
            </w:r>
          </w:p>
          <w:p w14:paraId="112AB73E">
            <w:pPr>
              <w:snapToGrid w:val="0"/>
              <w:spacing w:line="360" w:lineRule="auto"/>
              <w:ind w:left="4" w:leftChars="2" w:firstLine="412" w:firstLineChars="200"/>
              <w:rPr>
                <w:rFonts w:hint="eastAsia" w:ascii="宋体" w:hAnsi="宋体" w:eastAsia="宋体"/>
                <w:color w:val="auto"/>
                <w:spacing w:val="-2"/>
                <w:szCs w:val="21"/>
              </w:rPr>
            </w:pPr>
            <w:r>
              <w:rPr>
                <w:rFonts w:ascii="宋体" w:hAnsi="宋体"/>
                <w:color w:val="auto"/>
                <w:spacing w:val="-2"/>
                <w:szCs w:val="21"/>
              </w:rPr>
              <w:t>应征文件递交的地点为</w:t>
            </w:r>
            <w:r>
              <w:rPr>
                <w:rFonts w:hint="eastAsia" w:ascii="宋体" w:hAnsi="宋体"/>
                <w:color w:val="auto"/>
                <w:szCs w:val="21"/>
                <w:u w:val="single"/>
              </w:rPr>
              <w:t>重庆市群众艺术馆620室</w:t>
            </w:r>
          </w:p>
        </w:tc>
      </w:tr>
      <w:tr w14:paraId="66E0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044E6C62">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26</w:t>
            </w:r>
          </w:p>
        </w:tc>
        <w:tc>
          <w:tcPr>
            <w:tcW w:w="1701" w:type="dxa"/>
            <w:vAlign w:val="center"/>
          </w:tcPr>
          <w:p w14:paraId="22FC4B5D">
            <w:pPr>
              <w:snapToGrid w:val="0"/>
              <w:spacing w:line="360" w:lineRule="auto"/>
              <w:jc w:val="center"/>
              <w:rPr>
                <w:rFonts w:hint="eastAsia" w:ascii="宋体" w:hAnsi="宋体"/>
                <w:color w:val="auto"/>
                <w:kern w:val="0"/>
                <w:szCs w:val="21"/>
              </w:rPr>
            </w:pPr>
            <w:r>
              <w:rPr>
                <w:rFonts w:ascii="宋体" w:hAnsi="宋体"/>
                <w:color w:val="auto"/>
                <w:kern w:val="0"/>
                <w:szCs w:val="21"/>
              </w:rPr>
              <w:t>是否退还应征文件</w:t>
            </w:r>
          </w:p>
        </w:tc>
        <w:tc>
          <w:tcPr>
            <w:tcW w:w="5703" w:type="dxa"/>
            <w:vAlign w:val="center"/>
          </w:tcPr>
          <w:p w14:paraId="6EFA5A16">
            <w:pPr>
              <w:snapToGrid w:val="0"/>
              <w:spacing w:line="360" w:lineRule="auto"/>
              <w:ind w:left="4" w:leftChars="2" w:firstLine="420" w:firstLineChars="200"/>
              <w:jc w:val="left"/>
              <w:rPr>
                <w:rFonts w:hint="eastAsia" w:ascii="宋体" w:hAnsi="宋体"/>
                <w:color w:val="auto"/>
                <w:kern w:val="0"/>
                <w:szCs w:val="21"/>
              </w:rPr>
            </w:pPr>
            <w:r>
              <w:rPr>
                <w:rFonts w:ascii="宋体" w:hAnsi="宋体"/>
                <w:color w:val="auto"/>
                <w:kern w:val="0"/>
                <w:szCs w:val="21"/>
              </w:rPr>
              <w:t>否</w:t>
            </w:r>
          </w:p>
        </w:tc>
      </w:tr>
      <w:tr w14:paraId="18A5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A3590B8">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27</w:t>
            </w:r>
          </w:p>
        </w:tc>
        <w:tc>
          <w:tcPr>
            <w:tcW w:w="1701" w:type="dxa"/>
            <w:vAlign w:val="center"/>
          </w:tcPr>
          <w:p w14:paraId="2AB5ECED">
            <w:pPr>
              <w:snapToGrid w:val="0"/>
              <w:spacing w:line="360" w:lineRule="auto"/>
              <w:jc w:val="center"/>
              <w:rPr>
                <w:rFonts w:hint="eastAsia" w:ascii="宋体" w:hAnsi="宋体"/>
                <w:color w:val="auto"/>
                <w:kern w:val="0"/>
                <w:szCs w:val="21"/>
              </w:rPr>
            </w:pPr>
            <w:r>
              <w:rPr>
                <w:rFonts w:hint="eastAsia" w:ascii="宋体" w:hAnsi="宋体"/>
                <w:color w:val="auto"/>
                <w:kern w:val="0"/>
                <w:szCs w:val="21"/>
              </w:rPr>
              <w:t>征集会议</w:t>
            </w:r>
            <w:r>
              <w:rPr>
                <w:rFonts w:ascii="宋体" w:hAnsi="宋体"/>
                <w:color w:val="auto"/>
                <w:kern w:val="0"/>
                <w:szCs w:val="21"/>
              </w:rPr>
              <w:t>时间和</w:t>
            </w:r>
          </w:p>
          <w:p w14:paraId="6132D936">
            <w:pPr>
              <w:snapToGrid w:val="0"/>
              <w:spacing w:line="360" w:lineRule="auto"/>
              <w:jc w:val="center"/>
              <w:rPr>
                <w:rFonts w:hint="eastAsia" w:ascii="宋体" w:hAnsi="宋体"/>
                <w:color w:val="auto"/>
                <w:kern w:val="0"/>
                <w:szCs w:val="21"/>
              </w:rPr>
            </w:pPr>
            <w:r>
              <w:rPr>
                <w:rFonts w:ascii="宋体" w:hAnsi="宋体"/>
                <w:color w:val="auto"/>
                <w:kern w:val="0"/>
                <w:szCs w:val="21"/>
              </w:rPr>
              <w:t>地点</w:t>
            </w:r>
          </w:p>
        </w:tc>
        <w:tc>
          <w:tcPr>
            <w:tcW w:w="5703" w:type="dxa"/>
            <w:vAlign w:val="center"/>
          </w:tcPr>
          <w:p w14:paraId="7652CA73">
            <w:pPr>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征集</w:t>
            </w:r>
            <w:r>
              <w:rPr>
                <w:rFonts w:ascii="宋体" w:hAnsi="宋体"/>
                <w:color w:val="auto"/>
                <w:kern w:val="0"/>
                <w:szCs w:val="21"/>
              </w:rPr>
              <w:t>时间：同应征截止时间</w:t>
            </w:r>
          </w:p>
          <w:p w14:paraId="0F9F4A0B">
            <w:pPr>
              <w:snapToGrid w:val="0"/>
              <w:spacing w:line="360" w:lineRule="auto"/>
              <w:ind w:left="4" w:leftChars="2" w:firstLine="420" w:firstLineChars="200"/>
              <w:rPr>
                <w:rFonts w:hint="eastAsia" w:ascii="宋体" w:hAnsi="宋体" w:eastAsia="宋体"/>
                <w:color w:val="auto"/>
                <w:kern w:val="0"/>
                <w:szCs w:val="21"/>
                <w:u w:val="single"/>
              </w:rPr>
            </w:pPr>
            <w:r>
              <w:rPr>
                <w:rFonts w:hint="eastAsia" w:ascii="宋体" w:hAnsi="宋体"/>
                <w:color w:val="auto"/>
                <w:kern w:val="0"/>
                <w:szCs w:val="21"/>
              </w:rPr>
              <w:t>征集</w:t>
            </w:r>
            <w:r>
              <w:rPr>
                <w:rFonts w:ascii="宋体" w:hAnsi="宋体"/>
                <w:color w:val="auto"/>
                <w:kern w:val="0"/>
                <w:szCs w:val="21"/>
              </w:rPr>
              <w:t>地点：</w:t>
            </w:r>
            <w:r>
              <w:rPr>
                <w:rFonts w:hint="eastAsia" w:ascii="宋体" w:hAnsi="宋体"/>
                <w:color w:val="auto"/>
                <w:szCs w:val="21"/>
                <w:u w:val="single"/>
              </w:rPr>
              <w:t>重庆市群众艺术馆620室</w:t>
            </w:r>
          </w:p>
        </w:tc>
      </w:tr>
      <w:tr w14:paraId="2D55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7848F21">
            <w:pPr>
              <w:snapToGrid w:val="0"/>
              <w:spacing w:line="360" w:lineRule="auto"/>
              <w:jc w:val="center"/>
              <w:rPr>
                <w:rFonts w:hint="eastAsia" w:ascii="宋体" w:hAnsi="宋体"/>
                <w:color w:val="auto"/>
                <w:szCs w:val="21"/>
              </w:rPr>
            </w:pPr>
            <w:r>
              <w:rPr>
                <w:rFonts w:hint="eastAsia" w:ascii="宋体" w:hAnsi="宋体"/>
                <w:color w:val="auto"/>
                <w:szCs w:val="21"/>
              </w:rPr>
              <w:t>28</w:t>
            </w:r>
          </w:p>
        </w:tc>
        <w:tc>
          <w:tcPr>
            <w:tcW w:w="1701" w:type="dxa"/>
            <w:vAlign w:val="center"/>
          </w:tcPr>
          <w:p w14:paraId="2C521EAC">
            <w:pPr>
              <w:snapToGrid w:val="0"/>
              <w:spacing w:line="360" w:lineRule="auto"/>
              <w:jc w:val="center"/>
              <w:rPr>
                <w:rFonts w:hint="eastAsia" w:ascii="宋体" w:hAnsi="宋体"/>
                <w:color w:val="auto"/>
                <w:szCs w:val="21"/>
              </w:rPr>
            </w:pPr>
            <w:r>
              <w:rPr>
                <w:rFonts w:ascii="宋体" w:hAnsi="宋体"/>
                <w:color w:val="auto"/>
                <w:szCs w:val="21"/>
              </w:rPr>
              <w:t>征集会议程序</w:t>
            </w:r>
          </w:p>
        </w:tc>
        <w:tc>
          <w:tcPr>
            <w:tcW w:w="5703" w:type="dxa"/>
            <w:vAlign w:val="center"/>
          </w:tcPr>
          <w:p w14:paraId="45C80A84">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主持人按下列程序进行</w:t>
            </w:r>
            <w:r>
              <w:rPr>
                <w:rFonts w:ascii="宋体" w:hAnsi="宋体"/>
                <w:color w:val="auto"/>
                <w:szCs w:val="21"/>
              </w:rPr>
              <w:t>征集会议</w:t>
            </w:r>
            <w:r>
              <w:rPr>
                <w:rFonts w:hint="eastAsia" w:ascii="宋体" w:hAnsi="宋体"/>
                <w:color w:val="auto"/>
                <w:szCs w:val="21"/>
              </w:rPr>
              <w:t>：</w:t>
            </w:r>
          </w:p>
          <w:p w14:paraId="0A068926">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1.宣布</w:t>
            </w:r>
            <w:r>
              <w:rPr>
                <w:rFonts w:ascii="宋体" w:hAnsi="宋体"/>
                <w:color w:val="auto"/>
                <w:szCs w:val="21"/>
              </w:rPr>
              <w:t>征集会议</w:t>
            </w:r>
            <w:r>
              <w:rPr>
                <w:rFonts w:hint="eastAsia" w:ascii="宋体" w:hAnsi="宋体"/>
                <w:color w:val="auto"/>
                <w:szCs w:val="21"/>
              </w:rPr>
              <w:t>纪律；</w:t>
            </w:r>
          </w:p>
          <w:p w14:paraId="6518B4EA">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2.宣布</w:t>
            </w:r>
            <w:r>
              <w:rPr>
                <w:rFonts w:ascii="宋体" w:hAnsi="宋体"/>
                <w:color w:val="auto"/>
                <w:szCs w:val="21"/>
              </w:rPr>
              <w:t>征集会议主持</w:t>
            </w:r>
            <w:r>
              <w:rPr>
                <w:rFonts w:hint="eastAsia" w:ascii="宋体" w:hAnsi="宋体"/>
                <w:color w:val="auto"/>
                <w:szCs w:val="21"/>
              </w:rPr>
              <w:t>人、唱读人、记录人、监督人等有关人员姓名；</w:t>
            </w:r>
          </w:p>
          <w:p w14:paraId="592E6AA5">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3.公布在应征截止时间前递交应征文件的应征人名称，并点名确认应征人是否派人到场（若应征人未派代表参加应征会的或中途离场的，均视为默认应征现场结果且对应征当场情况无异议权）</w:t>
            </w:r>
          </w:p>
          <w:p w14:paraId="5DF55FE0">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4.密封情况检查：应征人或者其推选的代表检查应征文件的密封情况并确认。</w:t>
            </w:r>
          </w:p>
          <w:p w14:paraId="528EE66D">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5.开启应征文件顺序：随机开启；</w:t>
            </w:r>
          </w:p>
          <w:p w14:paraId="29B431CE">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6.随机当众启封应征文件，公布应征人名称、应征报价及其他内容；</w:t>
            </w:r>
          </w:p>
          <w:p w14:paraId="353A4762">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7.应征人代表、征集人代表、监督人、记录人等有关人员在记录上签字确认；</w:t>
            </w:r>
          </w:p>
          <w:p w14:paraId="794DCCB2">
            <w:pPr>
              <w:autoSpaceDE w:val="0"/>
              <w:autoSpaceDN w:val="0"/>
              <w:adjustRightInd w:val="0"/>
              <w:snapToGrid w:val="0"/>
              <w:spacing w:line="360" w:lineRule="auto"/>
              <w:ind w:left="4" w:leftChars="2" w:firstLine="420" w:firstLineChars="200"/>
              <w:jc w:val="left"/>
              <w:rPr>
                <w:rFonts w:hint="eastAsia" w:ascii="宋体" w:hAnsi="宋体"/>
                <w:color w:val="auto"/>
                <w:szCs w:val="21"/>
              </w:rPr>
            </w:pPr>
            <w:r>
              <w:rPr>
                <w:rFonts w:hint="eastAsia" w:ascii="宋体" w:hAnsi="宋体"/>
                <w:color w:val="auto"/>
                <w:szCs w:val="21"/>
              </w:rPr>
              <w:t>8.</w:t>
            </w:r>
            <w:r>
              <w:rPr>
                <w:rFonts w:ascii="宋体" w:hAnsi="宋体"/>
                <w:color w:val="auto"/>
                <w:szCs w:val="21"/>
              </w:rPr>
              <w:t xml:space="preserve"> 征集会议</w:t>
            </w:r>
            <w:r>
              <w:rPr>
                <w:rFonts w:hint="eastAsia" w:ascii="宋体" w:hAnsi="宋体"/>
                <w:color w:val="auto"/>
                <w:szCs w:val="21"/>
              </w:rPr>
              <w:t>结束，应征资料送入评审区。</w:t>
            </w:r>
          </w:p>
        </w:tc>
      </w:tr>
      <w:tr w14:paraId="1194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4A15075">
            <w:pPr>
              <w:snapToGrid w:val="0"/>
              <w:spacing w:line="360" w:lineRule="auto"/>
              <w:jc w:val="center"/>
              <w:rPr>
                <w:rFonts w:hint="eastAsia" w:ascii="宋体" w:hAnsi="宋体"/>
                <w:color w:val="auto"/>
                <w:kern w:val="0"/>
                <w:szCs w:val="21"/>
              </w:rPr>
            </w:pPr>
            <w:r>
              <w:rPr>
                <w:rFonts w:hint="eastAsia" w:ascii="宋体" w:hAnsi="宋体"/>
                <w:color w:val="auto"/>
                <w:kern w:val="0"/>
                <w:szCs w:val="21"/>
              </w:rPr>
              <w:t>29</w:t>
            </w:r>
          </w:p>
        </w:tc>
        <w:tc>
          <w:tcPr>
            <w:tcW w:w="1701" w:type="dxa"/>
            <w:vAlign w:val="center"/>
          </w:tcPr>
          <w:p w14:paraId="1E4E8E19">
            <w:pPr>
              <w:snapToGrid w:val="0"/>
              <w:spacing w:line="360" w:lineRule="auto"/>
              <w:jc w:val="center"/>
              <w:rPr>
                <w:rFonts w:hint="eastAsia" w:ascii="宋体" w:hAnsi="宋体"/>
                <w:color w:val="auto"/>
                <w:kern w:val="0"/>
                <w:szCs w:val="21"/>
              </w:rPr>
            </w:pPr>
            <w:r>
              <w:rPr>
                <w:rFonts w:ascii="宋体" w:hAnsi="宋体"/>
                <w:color w:val="auto"/>
                <w:kern w:val="0"/>
                <w:szCs w:val="21"/>
              </w:rPr>
              <w:t>评审委员会的组建</w:t>
            </w:r>
          </w:p>
        </w:tc>
        <w:tc>
          <w:tcPr>
            <w:tcW w:w="5703" w:type="dxa"/>
            <w:vAlign w:val="center"/>
          </w:tcPr>
          <w:p w14:paraId="648CFE5D">
            <w:pPr>
              <w:autoSpaceDE w:val="0"/>
              <w:autoSpaceDN w:val="0"/>
              <w:adjustRightInd w:val="0"/>
              <w:snapToGrid w:val="0"/>
              <w:spacing w:line="360" w:lineRule="auto"/>
              <w:ind w:left="4" w:leftChars="2" w:firstLine="420" w:firstLineChars="200"/>
              <w:jc w:val="left"/>
              <w:rPr>
                <w:rFonts w:hint="eastAsia" w:ascii="宋体" w:hAnsi="宋体"/>
                <w:color w:val="auto"/>
                <w:kern w:val="0"/>
                <w:szCs w:val="21"/>
              </w:rPr>
            </w:pPr>
            <w:r>
              <w:rPr>
                <w:rFonts w:hint="eastAsia" w:ascii="宋体" w:hAnsi="宋体"/>
                <w:color w:val="auto"/>
                <w:kern w:val="0"/>
                <w:szCs w:val="21"/>
              </w:rPr>
              <w:t>评审委员会构成：由征集人组建。</w:t>
            </w:r>
          </w:p>
        </w:tc>
      </w:tr>
      <w:tr w14:paraId="1819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05525385">
            <w:pPr>
              <w:snapToGrid w:val="0"/>
              <w:spacing w:line="360" w:lineRule="auto"/>
              <w:jc w:val="center"/>
              <w:rPr>
                <w:rFonts w:hint="eastAsia" w:ascii="宋体" w:hAnsi="宋体"/>
                <w:color w:val="auto"/>
                <w:kern w:val="0"/>
                <w:szCs w:val="21"/>
              </w:rPr>
            </w:pPr>
            <w:r>
              <w:rPr>
                <w:rFonts w:hint="eastAsia" w:ascii="宋体" w:hAnsi="宋体"/>
                <w:color w:val="auto"/>
                <w:kern w:val="0"/>
                <w:szCs w:val="21"/>
              </w:rPr>
              <w:t>30</w:t>
            </w:r>
          </w:p>
        </w:tc>
        <w:tc>
          <w:tcPr>
            <w:tcW w:w="1701" w:type="dxa"/>
            <w:vAlign w:val="center"/>
          </w:tcPr>
          <w:p w14:paraId="643EF0DC">
            <w:pPr>
              <w:snapToGrid w:val="0"/>
              <w:spacing w:line="360" w:lineRule="auto"/>
              <w:jc w:val="center"/>
              <w:rPr>
                <w:rFonts w:hint="eastAsia" w:ascii="宋体" w:hAnsi="宋体"/>
                <w:color w:val="auto"/>
                <w:kern w:val="0"/>
                <w:szCs w:val="21"/>
              </w:rPr>
            </w:pPr>
            <w:r>
              <w:rPr>
                <w:rFonts w:ascii="宋体" w:hAnsi="宋体"/>
                <w:color w:val="auto"/>
                <w:kern w:val="0"/>
                <w:szCs w:val="21"/>
              </w:rPr>
              <w:t>是否授权评审委员会确定中征应征人</w:t>
            </w:r>
          </w:p>
        </w:tc>
        <w:tc>
          <w:tcPr>
            <w:tcW w:w="5703" w:type="dxa"/>
            <w:vAlign w:val="center"/>
          </w:tcPr>
          <w:p w14:paraId="7EDB9734">
            <w:pPr>
              <w:snapToGrid w:val="0"/>
              <w:spacing w:line="360" w:lineRule="auto"/>
              <w:ind w:left="4" w:leftChars="2" w:firstLine="420" w:firstLineChars="200"/>
              <w:rPr>
                <w:rFonts w:hint="eastAsia" w:ascii="宋体" w:hAnsi="宋体"/>
                <w:color w:val="auto"/>
                <w:kern w:val="0"/>
                <w:szCs w:val="21"/>
              </w:rPr>
            </w:pPr>
            <w:r>
              <w:rPr>
                <w:rFonts w:ascii="宋体" w:hAnsi="宋体"/>
                <w:color w:val="auto"/>
                <w:kern w:val="0"/>
                <w:szCs w:val="21"/>
              </w:rPr>
              <w:t>否，推荐经评审得分由高到低排名</w:t>
            </w:r>
            <w:r>
              <w:rPr>
                <w:rFonts w:hint="eastAsia" w:ascii="宋体" w:hAnsi="宋体"/>
                <w:b/>
                <w:bCs/>
                <w:color w:val="auto"/>
                <w:kern w:val="0"/>
                <w:szCs w:val="21"/>
              </w:rPr>
              <w:t>第一</w:t>
            </w:r>
            <w:r>
              <w:rPr>
                <w:rFonts w:ascii="宋体" w:hAnsi="宋体"/>
                <w:b/>
                <w:bCs/>
                <w:color w:val="auto"/>
                <w:kern w:val="0"/>
                <w:szCs w:val="21"/>
              </w:rPr>
              <w:t>名</w:t>
            </w:r>
            <w:r>
              <w:rPr>
                <w:rFonts w:ascii="宋体" w:hAnsi="宋体"/>
                <w:color w:val="auto"/>
                <w:kern w:val="0"/>
                <w:szCs w:val="21"/>
              </w:rPr>
              <w:t>为</w:t>
            </w:r>
            <w:r>
              <w:rPr>
                <w:rFonts w:hint="eastAsia" w:ascii="宋体" w:hAnsi="宋体"/>
                <w:color w:val="auto"/>
                <w:kern w:val="0"/>
                <w:szCs w:val="21"/>
              </w:rPr>
              <w:t>中征候选人</w:t>
            </w:r>
            <w:r>
              <w:rPr>
                <w:rFonts w:ascii="宋体" w:hAnsi="宋体"/>
                <w:color w:val="auto"/>
                <w:kern w:val="0"/>
                <w:szCs w:val="21"/>
              </w:rPr>
              <w:t>。</w:t>
            </w:r>
          </w:p>
        </w:tc>
      </w:tr>
      <w:tr w14:paraId="5DA1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758BAE68">
            <w:pPr>
              <w:snapToGrid w:val="0"/>
              <w:spacing w:line="360" w:lineRule="auto"/>
              <w:jc w:val="center"/>
              <w:rPr>
                <w:rFonts w:hint="eastAsia" w:ascii="宋体" w:hAnsi="宋体"/>
                <w:color w:val="auto"/>
                <w:kern w:val="0"/>
                <w:szCs w:val="21"/>
              </w:rPr>
            </w:pPr>
            <w:r>
              <w:rPr>
                <w:rFonts w:hint="eastAsia" w:ascii="宋体" w:hAnsi="宋体"/>
                <w:color w:val="auto"/>
                <w:kern w:val="0"/>
                <w:szCs w:val="21"/>
              </w:rPr>
              <w:t>31</w:t>
            </w:r>
          </w:p>
        </w:tc>
        <w:tc>
          <w:tcPr>
            <w:tcW w:w="1701" w:type="dxa"/>
            <w:vAlign w:val="center"/>
          </w:tcPr>
          <w:p w14:paraId="5AA22473">
            <w:pPr>
              <w:snapToGrid w:val="0"/>
              <w:spacing w:line="360" w:lineRule="auto"/>
              <w:jc w:val="center"/>
              <w:rPr>
                <w:rFonts w:hint="eastAsia" w:ascii="宋体" w:hAnsi="宋体"/>
                <w:color w:val="auto"/>
                <w:kern w:val="0"/>
                <w:szCs w:val="21"/>
              </w:rPr>
            </w:pPr>
            <w:r>
              <w:rPr>
                <w:rFonts w:hint="eastAsia" w:ascii="宋体" w:hAnsi="宋体"/>
                <w:color w:val="auto"/>
                <w:kern w:val="0"/>
                <w:szCs w:val="21"/>
              </w:rPr>
              <w:t>履约保证金</w:t>
            </w:r>
          </w:p>
        </w:tc>
        <w:tc>
          <w:tcPr>
            <w:tcW w:w="5703" w:type="dxa"/>
            <w:vAlign w:val="center"/>
          </w:tcPr>
          <w:p w14:paraId="15672984">
            <w:pPr>
              <w:spacing w:line="400" w:lineRule="exact"/>
              <w:ind w:firstLine="400" w:firstLineChars="200"/>
              <w:rPr>
                <w:rFonts w:hint="eastAsia" w:ascii="宋体" w:hAnsi="宋体" w:cs="宋体"/>
                <w:color w:val="auto"/>
                <w:sz w:val="20"/>
              </w:rPr>
            </w:pPr>
            <w:r>
              <w:rPr>
                <w:rFonts w:hint="eastAsia" w:ascii="宋体" w:hAnsi="宋体" w:cs="宋体"/>
                <w:color w:val="auto"/>
                <w:sz w:val="20"/>
              </w:rPr>
              <w:t>1.中征人是否提供履约保证金：提供。</w:t>
            </w:r>
          </w:p>
          <w:p w14:paraId="30F7005A">
            <w:pPr>
              <w:spacing w:line="400" w:lineRule="exact"/>
              <w:ind w:firstLine="400" w:firstLineChars="200"/>
              <w:rPr>
                <w:rFonts w:hint="eastAsia" w:ascii="宋体" w:hAnsi="宋体" w:cs="宋体"/>
                <w:color w:val="auto"/>
                <w:sz w:val="20"/>
              </w:rPr>
            </w:pPr>
            <w:r>
              <w:rPr>
                <w:rFonts w:hint="eastAsia" w:ascii="宋体" w:hAnsi="宋体" w:cs="宋体"/>
                <w:color w:val="auto"/>
                <w:sz w:val="20"/>
              </w:rPr>
              <w:t>2.中征人提供履约保证金的形式、金额及期限：</w:t>
            </w:r>
          </w:p>
          <w:p w14:paraId="79E3B97A">
            <w:pPr>
              <w:spacing w:line="400" w:lineRule="exact"/>
              <w:ind w:firstLine="200" w:firstLineChars="100"/>
              <w:rPr>
                <w:rFonts w:hint="eastAsia" w:ascii="宋体" w:hAnsi="宋体" w:cs="宋体"/>
                <w:color w:val="auto"/>
                <w:sz w:val="20"/>
              </w:rPr>
            </w:pPr>
            <w:r>
              <w:rPr>
                <w:rFonts w:hint="eastAsia" w:ascii="宋体" w:hAnsi="宋体" w:cs="宋体"/>
                <w:color w:val="auto"/>
                <w:sz w:val="20"/>
              </w:rPr>
              <w:t>（1）履约保证金的形式：现金或银行转账。</w:t>
            </w:r>
          </w:p>
          <w:p w14:paraId="48BE998D">
            <w:pPr>
              <w:spacing w:line="400" w:lineRule="exact"/>
              <w:ind w:firstLine="200" w:firstLineChars="100"/>
              <w:rPr>
                <w:rFonts w:hint="eastAsia" w:ascii="宋体" w:hAnsi="宋体" w:cs="宋体"/>
                <w:color w:val="auto"/>
                <w:sz w:val="20"/>
              </w:rPr>
            </w:pPr>
            <w:r>
              <w:rPr>
                <w:rFonts w:hint="eastAsia" w:ascii="宋体" w:hAnsi="宋体" w:cs="宋体"/>
                <w:color w:val="auto"/>
                <w:sz w:val="20"/>
              </w:rPr>
              <w:t>（2）履约保证金额：人民币10万元（大写：壹拾万元整）</w:t>
            </w:r>
          </w:p>
          <w:p w14:paraId="1B4E2DD9">
            <w:pPr>
              <w:spacing w:line="400" w:lineRule="exact"/>
              <w:ind w:firstLine="200" w:firstLineChars="100"/>
              <w:rPr>
                <w:rFonts w:hint="eastAsia" w:ascii="宋体" w:hAnsi="宋体" w:cs="宋体"/>
                <w:color w:val="auto"/>
                <w:sz w:val="20"/>
              </w:rPr>
            </w:pPr>
            <w:r>
              <w:rPr>
                <w:rFonts w:hint="eastAsia" w:ascii="宋体" w:hAnsi="宋体" w:cs="宋体"/>
                <w:color w:val="auto"/>
                <w:sz w:val="20"/>
              </w:rPr>
              <w:t>（3）履约保证金的提交时间：在合同签订后10个工作日内，中征人按履约保证金额向征集人提交履约担保。</w:t>
            </w:r>
          </w:p>
          <w:p w14:paraId="472691B9">
            <w:pPr>
              <w:snapToGrid w:val="0"/>
              <w:spacing w:line="360" w:lineRule="auto"/>
              <w:ind w:firstLine="200" w:firstLineChars="100"/>
              <w:rPr>
                <w:color w:val="auto"/>
              </w:rPr>
            </w:pPr>
            <w:r>
              <w:rPr>
                <w:rFonts w:hint="eastAsia" w:ascii="宋体" w:hAnsi="宋体" w:cs="宋体"/>
                <w:color w:val="auto"/>
                <w:sz w:val="20"/>
              </w:rPr>
              <w:t>（4）履约保证金的退还时间：合同期满后原路无息退还。</w:t>
            </w:r>
          </w:p>
        </w:tc>
      </w:tr>
      <w:tr w14:paraId="7B8E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BBE841A">
            <w:pPr>
              <w:snapToGrid w:val="0"/>
              <w:spacing w:line="360" w:lineRule="auto"/>
              <w:jc w:val="center"/>
              <w:rPr>
                <w:rFonts w:hint="eastAsia" w:ascii="宋体" w:hAnsi="宋体"/>
                <w:color w:val="auto"/>
                <w:kern w:val="0"/>
                <w:szCs w:val="21"/>
              </w:rPr>
            </w:pPr>
            <w:r>
              <w:rPr>
                <w:rFonts w:hint="eastAsia" w:ascii="宋体" w:hAnsi="宋体"/>
                <w:color w:val="auto"/>
                <w:kern w:val="0"/>
                <w:szCs w:val="21"/>
              </w:rPr>
              <w:t>32</w:t>
            </w:r>
          </w:p>
        </w:tc>
        <w:tc>
          <w:tcPr>
            <w:tcW w:w="1701" w:type="dxa"/>
            <w:vAlign w:val="center"/>
          </w:tcPr>
          <w:p w14:paraId="725692A1">
            <w:pPr>
              <w:snapToGrid w:val="0"/>
              <w:spacing w:line="360" w:lineRule="auto"/>
              <w:jc w:val="center"/>
              <w:rPr>
                <w:rFonts w:hint="eastAsia" w:ascii="宋体" w:hAnsi="宋体"/>
                <w:color w:val="auto"/>
                <w:kern w:val="0"/>
                <w:szCs w:val="21"/>
              </w:rPr>
            </w:pPr>
            <w:r>
              <w:rPr>
                <w:rFonts w:ascii="宋体" w:hAnsi="宋体"/>
                <w:color w:val="auto"/>
                <w:kern w:val="0"/>
                <w:szCs w:val="21"/>
              </w:rPr>
              <w:t>重新征集</w:t>
            </w:r>
          </w:p>
        </w:tc>
        <w:tc>
          <w:tcPr>
            <w:tcW w:w="5703" w:type="dxa"/>
            <w:vAlign w:val="center"/>
          </w:tcPr>
          <w:p w14:paraId="1418EAA0">
            <w:pPr>
              <w:autoSpaceDE w:val="0"/>
              <w:autoSpaceDN w:val="0"/>
              <w:adjustRightInd w:val="0"/>
              <w:snapToGrid w:val="0"/>
              <w:spacing w:line="360" w:lineRule="auto"/>
              <w:ind w:left="359" w:leftChars="171"/>
              <w:jc w:val="left"/>
              <w:rPr>
                <w:rFonts w:hint="eastAsia" w:ascii="宋体" w:hAnsi="宋体"/>
                <w:snapToGrid w:val="0"/>
                <w:color w:val="auto"/>
                <w:kern w:val="0"/>
                <w:szCs w:val="21"/>
              </w:rPr>
            </w:pPr>
            <w:r>
              <w:rPr>
                <w:rFonts w:ascii="宋体" w:hAnsi="宋体"/>
                <w:snapToGrid w:val="0"/>
                <w:color w:val="auto"/>
                <w:kern w:val="0"/>
                <w:szCs w:val="21"/>
              </w:rPr>
              <w:t>有下列情形之一的，征集人将重新征集：</w:t>
            </w:r>
          </w:p>
          <w:p w14:paraId="4AFD7077">
            <w:pPr>
              <w:numPr>
                <w:ilvl w:val="0"/>
                <w:numId w:val="3"/>
              </w:numPr>
              <w:autoSpaceDE w:val="0"/>
              <w:autoSpaceDN w:val="0"/>
              <w:adjustRightInd w:val="0"/>
              <w:snapToGrid w:val="0"/>
              <w:spacing w:line="360" w:lineRule="auto"/>
              <w:ind w:left="359" w:leftChars="171"/>
              <w:jc w:val="left"/>
              <w:rPr>
                <w:rFonts w:hint="eastAsia" w:ascii="宋体" w:hAnsi="宋体"/>
                <w:b/>
                <w:bCs/>
                <w:snapToGrid w:val="0"/>
                <w:color w:val="auto"/>
                <w:kern w:val="0"/>
                <w:szCs w:val="21"/>
              </w:rPr>
            </w:pPr>
            <w:r>
              <w:rPr>
                <w:rFonts w:hint="eastAsia" w:ascii="宋体" w:hAnsi="宋体"/>
                <w:b/>
                <w:bCs/>
                <w:snapToGrid w:val="0"/>
                <w:color w:val="auto"/>
                <w:kern w:val="0"/>
                <w:szCs w:val="21"/>
              </w:rPr>
              <w:t>报名</w:t>
            </w:r>
            <w:r>
              <w:rPr>
                <w:rFonts w:ascii="宋体" w:hAnsi="宋体"/>
                <w:b/>
                <w:bCs/>
                <w:snapToGrid w:val="0"/>
                <w:color w:val="auto"/>
                <w:kern w:val="0"/>
                <w:szCs w:val="21"/>
              </w:rPr>
              <w:t>截止时间止，</w:t>
            </w:r>
            <w:r>
              <w:rPr>
                <w:rFonts w:hint="eastAsia" w:ascii="宋体" w:hAnsi="宋体"/>
                <w:b/>
                <w:bCs/>
                <w:snapToGrid w:val="0"/>
                <w:color w:val="auto"/>
                <w:kern w:val="0"/>
                <w:szCs w:val="21"/>
              </w:rPr>
              <w:t>没有应征人报名</w:t>
            </w:r>
            <w:r>
              <w:rPr>
                <w:rFonts w:ascii="宋体" w:hAnsi="宋体"/>
                <w:b/>
                <w:bCs/>
                <w:snapToGrid w:val="0"/>
                <w:color w:val="auto"/>
                <w:kern w:val="0"/>
                <w:szCs w:val="21"/>
              </w:rPr>
              <w:t>的；</w:t>
            </w:r>
          </w:p>
          <w:p w14:paraId="73BA77F2">
            <w:pPr>
              <w:numPr>
                <w:ilvl w:val="0"/>
                <w:numId w:val="3"/>
              </w:numPr>
              <w:autoSpaceDE w:val="0"/>
              <w:autoSpaceDN w:val="0"/>
              <w:adjustRightInd w:val="0"/>
              <w:snapToGrid w:val="0"/>
              <w:spacing w:line="360" w:lineRule="auto"/>
              <w:ind w:left="359" w:leftChars="171"/>
              <w:jc w:val="left"/>
              <w:rPr>
                <w:rFonts w:hint="eastAsia" w:ascii="宋体" w:hAnsi="宋体"/>
                <w:b/>
                <w:bCs/>
                <w:snapToGrid w:val="0"/>
                <w:color w:val="auto"/>
                <w:kern w:val="0"/>
                <w:szCs w:val="21"/>
              </w:rPr>
            </w:pPr>
            <w:r>
              <w:rPr>
                <w:rFonts w:ascii="宋体" w:hAnsi="宋体"/>
                <w:b/>
                <w:bCs/>
                <w:snapToGrid w:val="0"/>
                <w:color w:val="auto"/>
                <w:kern w:val="0"/>
                <w:szCs w:val="21"/>
              </w:rPr>
              <w:t>应征截止时间止，</w:t>
            </w:r>
            <w:r>
              <w:rPr>
                <w:rFonts w:hint="eastAsia" w:ascii="宋体" w:hAnsi="宋体"/>
                <w:b/>
                <w:bCs/>
                <w:snapToGrid w:val="0"/>
                <w:color w:val="auto"/>
                <w:kern w:val="0"/>
                <w:szCs w:val="21"/>
              </w:rPr>
              <w:t>没有应征人递交应征文件</w:t>
            </w:r>
            <w:r>
              <w:rPr>
                <w:rFonts w:ascii="宋体" w:hAnsi="宋体"/>
                <w:b/>
                <w:bCs/>
                <w:snapToGrid w:val="0"/>
                <w:color w:val="auto"/>
                <w:kern w:val="0"/>
                <w:szCs w:val="21"/>
              </w:rPr>
              <w:t>的；</w:t>
            </w:r>
          </w:p>
          <w:p w14:paraId="08FD54AB">
            <w:pPr>
              <w:numPr>
                <w:ilvl w:val="0"/>
                <w:numId w:val="3"/>
              </w:numPr>
              <w:autoSpaceDE w:val="0"/>
              <w:autoSpaceDN w:val="0"/>
              <w:adjustRightInd w:val="0"/>
              <w:snapToGrid w:val="0"/>
              <w:spacing w:line="360" w:lineRule="auto"/>
              <w:ind w:left="359" w:leftChars="171"/>
              <w:jc w:val="left"/>
              <w:rPr>
                <w:rFonts w:hint="eastAsia" w:ascii="宋体" w:hAnsi="宋体"/>
                <w:b/>
                <w:bCs/>
                <w:snapToGrid w:val="0"/>
                <w:color w:val="auto"/>
                <w:kern w:val="0"/>
                <w:szCs w:val="21"/>
              </w:rPr>
            </w:pPr>
            <w:r>
              <w:rPr>
                <w:rFonts w:hint="eastAsia" w:ascii="宋体" w:hAnsi="宋体"/>
                <w:b/>
                <w:bCs/>
                <w:snapToGrid w:val="0"/>
                <w:color w:val="auto"/>
                <w:kern w:val="0"/>
                <w:szCs w:val="21"/>
              </w:rPr>
              <w:t>经评审委员会评审后否决所有应征的。</w:t>
            </w:r>
          </w:p>
          <w:p w14:paraId="2FF875C2">
            <w:pPr>
              <w:snapToGrid w:val="0"/>
              <w:spacing w:line="360" w:lineRule="auto"/>
              <w:ind w:left="4" w:leftChars="2" w:firstLine="422" w:firstLineChars="200"/>
              <w:rPr>
                <w:rFonts w:hint="eastAsia" w:ascii="宋体" w:hAnsi="宋体"/>
                <w:color w:val="auto"/>
                <w:kern w:val="0"/>
                <w:szCs w:val="21"/>
              </w:rPr>
            </w:pPr>
            <w:r>
              <w:rPr>
                <w:rFonts w:hint="eastAsia"/>
                <w:b/>
                <w:bCs/>
                <w:color w:val="auto"/>
              </w:rPr>
              <w:t>注：报名截止时间止，只要有应征人报名，</w:t>
            </w:r>
            <w:r>
              <w:rPr>
                <w:rFonts w:ascii="宋体" w:hAnsi="宋体"/>
                <w:b/>
                <w:bCs/>
                <w:snapToGrid w:val="0"/>
                <w:color w:val="auto"/>
              </w:rPr>
              <w:t>按程序进行</w:t>
            </w:r>
            <w:r>
              <w:rPr>
                <w:rFonts w:ascii="宋体" w:hAnsi="宋体"/>
                <w:b/>
                <w:bCs/>
                <w:color w:val="auto"/>
              </w:rPr>
              <w:t>征集会议</w:t>
            </w:r>
            <w:r>
              <w:rPr>
                <w:rFonts w:ascii="宋体" w:hAnsi="宋体"/>
                <w:b/>
                <w:bCs/>
                <w:snapToGrid w:val="0"/>
                <w:color w:val="auto"/>
              </w:rPr>
              <w:t>和评</w:t>
            </w:r>
            <w:r>
              <w:rPr>
                <w:rFonts w:hint="eastAsia" w:ascii="宋体" w:hAnsi="宋体"/>
                <w:b/>
                <w:bCs/>
                <w:snapToGrid w:val="0"/>
                <w:color w:val="auto"/>
              </w:rPr>
              <w:t>审</w:t>
            </w:r>
            <w:r>
              <w:rPr>
                <w:rFonts w:ascii="宋体" w:hAnsi="宋体"/>
                <w:b/>
                <w:bCs/>
                <w:snapToGrid w:val="0"/>
                <w:color w:val="auto"/>
              </w:rPr>
              <w:t>，确定中征应征人</w:t>
            </w:r>
            <w:r>
              <w:rPr>
                <w:rFonts w:hint="eastAsia" w:ascii="宋体" w:hAnsi="宋体"/>
                <w:b/>
                <w:bCs/>
                <w:snapToGrid w:val="0"/>
                <w:color w:val="auto"/>
              </w:rPr>
              <w:t>；</w:t>
            </w:r>
            <w:r>
              <w:rPr>
                <w:rFonts w:ascii="宋体" w:hAnsi="宋体"/>
                <w:b/>
                <w:bCs/>
                <w:snapToGrid w:val="0"/>
                <w:color w:val="auto"/>
              </w:rPr>
              <w:t>应征截止时间止</w:t>
            </w:r>
            <w:r>
              <w:rPr>
                <w:rFonts w:hint="eastAsia" w:ascii="宋体" w:hAnsi="宋体"/>
                <w:b/>
                <w:bCs/>
                <w:snapToGrid w:val="0"/>
                <w:color w:val="auto"/>
              </w:rPr>
              <w:t>，只要有应征人递交应征文件，</w:t>
            </w:r>
            <w:r>
              <w:rPr>
                <w:rFonts w:ascii="宋体" w:hAnsi="宋体"/>
                <w:b/>
                <w:bCs/>
                <w:snapToGrid w:val="0"/>
                <w:color w:val="auto"/>
              </w:rPr>
              <w:t>按程序进行</w:t>
            </w:r>
            <w:r>
              <w:rPr>
                <w:rFonts w:ascii="宋体" w:hAnsi="宋体"/>
                <w:b/>
                <w:bCs/>
                <w:color w:val="auto"/>
              </w:rPr>
              <w:t>征集会议</w:t>
            </w:r>
            <w:r>
              <w:rPr>
                <w:rFonts w:ascii="宋体" w:hAnsi="宋体"/>
                <w:b/>
                <w:bCs/>
                <w:snapToGrid w:val="0"/>
                <w:color w:val="auto"/>
              </w:rPr>
              <w:t>和评</w:t>
            </w:r>
            <w:r>
              <w:rPr>
                <w:rFonts w:hint="eastAsia" w:ascii="宋体" w:hAnsi="宋体"/>
                <w:b/>
                <w:bCs/>
                <w:snapToGrid w:val="0"/>
                <w:color w:val="auto"/>
              </w:rPr>
              <w:t>审</w:t>
            </w:r>
            <w:r>
              <w:rPr>
                <w:rFonts w:ascii="宋体" w:hAnsi="宋体"/>
                <w:b/>
                <w:bCs/>
                <w:snapToGrid w:val="0"/>
                <w:color w:val="auto"/>
              </w:rPr>
              <w:t>，确定中征应征人</w:t>
            </w:r>
            <w:r>
              <w:rPr>
                <w:rFonts w:hint="eastAsia" w:ascii="宋体" w:hAnsi="宋体"/>
                <w:b/>
                <w:bCs/>
                <w:snapToGrid w:val="0"/>
                <w:color w:val="auto"/>
              </w:rPr>
              <w:t>；初步评审后，只要有合格的</w:t>
            </w:r>
            <w:r>
              <w:rPr>
                <w:rFonts w:ascii="宋体" w:hAnsi="宋体"/>
                <w:b/>
                <w:bCs/>
                <w:snapToGrid w:val="0"/>
                <w:color w:val="auto"/>
              </w:rPr>
              <w:t>应征人</w:t>
            </w:r>
            <w:r>
              <w:rPr>
                <w:rFonts w:hint="eastAsia" w:ascii="宋体" w:hAnsi="宋体"/>
                <w:b/>
                <w:bCs/>
                <w:snapToGrid w:val="0"/>
                <w:color w:val="auto"/>
              </w:rPr>
              <w:t>，</w:t>
            </w:r>
            <w:r>
              <w:rPr>
                <w:rFonts w:ascii="宋体" w:hAnsi="宋体"/>
                <w:b/>
                <w:bCs/>
                <w:snapToGrid w:val="0"/>
                <w:color w:val="auto"/>
              </w:rPr>
              <w:t>按程序</w:t>
            </w:r>
            <w:r>
              <w:rPr>
                <w:rFonts w:hint="eastAsia" w:ascii="宋体" w:hAnsi="宋体"/>
                <w:b/>
                <w:bCs/>
                <w:snapToGrid w:val="0"/>
                <w:color w:val="auto"/>
              </w:rPr>
              <w:t>继续</w:t>
            </w:r>
            <w:r>
              <w:rPr>
                <w:rFonts w:ascii="宋体" w:hAnsi="宋体"/>
                <w:b/>
                <w:bCs/>
                <w:snapToGrid w:val="0"/>
                <w:color w:val="auto"/>
              </w:rPr>
              <w:t>评</w:t>
            </w:r>
            <w:r>
              <w:rPr>
                <w:rFonts w:hint="eastAsia" w:ascii="宋体" w:hAnsi="宋体"/>
                <w:b/>
                <w:bCs/>
                <w:snapToGrid w:val="0"/>
                <w:color w:val="auto"/>
              </w:rPr>
              <w:t>审</w:t>
            </w:r>
            <w:r>
              <w:rPr>
                <w:rFonts w:ascii="宋体" w:hAnsi="宋体"/>
                <w:b/>
                <w:bCs/>
                <w:snapToGrid w:val="0"/>
                <w:color w:val="auto"/>
              </w:rPr>
              <w:t>，确定中征应征人</w:t>
            </w:r>
            <w:r>
              <w:rPr>
                <w:rFonts w:hint="eastAsia" w:ascii="宋体" w:hAnsi="宋体"/>
                <w:b/>
                <w:bCs/>
                <w:snapToGrid w:val="0"/>
                <w:color w:val="auto"/>
              </w:rPr>
              <w:t>。</w:t>
            </w:r>
          </w:p>
        </w:tc>
      </w:tr>
      <w:tr w14:paraId="26A9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4943435D">
            <w:pPr>
              <w:snapToGrid w:val="0"/>
              <w:spacing w:line="360" w:lineRule="auto"/>
              <w:jc w:val="center"/>
              <w:rPr>
                <w:rFonts w:hint="eastAsia" w:ascii="宋体" w:hAnsi="宋体"/>
                <w:color w:val="auto"/>
                <w:kern w:val="0"/>
                <w:szCs w:val="21"/>
              </w:rPr>
            </w:pPr>
            <w:r>
              <w:rPr>
                <w:rFonts w:hint="eastAsia" w:ascii="宋体" w:hAnsi="宋体"/>
                <w:color w:val="auto"/>
                <w:kern w:val="0"/>
                <w:szCs w:val="21"/>
              </w:rPr>
              <w:t>33</w:t>
            </w:r>
          </w:p>
        </w:tc>
        <w:tc>
          <w:tcPr>
            <w:tcW w:w="1701" w:type="dxa"/>
            <w:vAlign w:val="center"/>
          </w:tcPr>
          <w:p w14:paraId="39EA3EA1">
            <w:pPr>
              <w:snapToGrid w:val="0"/>
              <w:spacing w:line="360" w:lineRule="auto"/>
              <w:jc w:val="center"/>
              <w:rPr>
                <w:rFonts w:hint="eastAsia" w:ascii="宋体" w:hAnsi="宋体"/>
                <w:color w:val="auto"/>
                <w:kern w:val="0"/>
                <w:szCs w:val="21"/>
              </w:rPr>
            </w:pPr>
            <w:r>
              <w:rPr>
                <w:rFonts w:ascii="宋体" w:hAnsi="宋体"/>
                <w:color w:val="auto"/>
                <w:kern w:val="0"/>
                <w:szCs w:val="21"/>
              </w:rPr>
              <w:t>二次征集和不再征集</w:t>
            </w:r>
          </w:p>
        </w:tc>
        <w:tc>
          <w:tcPr>
            <w:tcW w:w="5703" w:type="dxa"/>
            <w:vAlign w:val="center"/>
          </w:tcPr>
          <w:p w14:paraId="08D2BDE0">
            <w:pPr>
              <w:autoSpaceDE w:val="0"/>
              <w:autoSpaceDN w:val="0"/>
              <w:adjustRightInd w:val="0"/>
              <w:snapToGrid w:val="0"/>
              <w:spacing w:line="360" w:lineRule="auto"/>
              <w:ind w:left="4" w:leftChars="2" w:firstLine="420" w:firstLineChars="200"/>
              <w:jc w:val="left"/>
              <w:rPr>
                <w:rFonts w:hint="eastAsia" w:ascii="宋体" w:hAnsi="宋体"/>
                <w:snapToGrid w:val="0"/>
                <w:color w:val="auto"/>
                <w:kern w:val="0"/>
                <w:szCs w:val="21"/>
              </w:rPr>
            </w:pPr>
            <w:r>
              <w:rPr>
                <w:rFonts w:ascii="宋体" w:hAnsi="宋体"/>
                <w:snapToGrid w:val="0"/>
                <w:color w:val="auto"/>
                <w:kern w:val="0"/>
                <w:szCs w:val="21"/>
              </w:rPr>
              <w:t>重新征集后</w:t>
            </w:r>
            <w:r>
              <w:rPr>
                <w:rFonts w:hint="eastAsia" w:ascii="宋体" w:hAnsi="宋体"/>
                <w:snapToGrid w:val="0"/>
                <w:color w:val="auto"/>
                <w:kern w:val="0"/>
                <w:szCs w:val="21"/>
              </w:rPr>
              <w:t>有</w:t>
            </w:r>
            <w:r>
              <w:rPr>
                <w:rFonts w:ascii="宋体" w:hAnsi="宋体"/>
                <w:snapToGrid w:val="0"/>
                <w:color w:val="auto"/>
                <w:kern w:val="0"/>
                <w:szCs w:val="21"/>
              </w:rPr>
              <w:t>应征人</w:t>
            </w:r>
            <w:r>
              <w:rPr>
                <w:rFonts w:hint="eastAsia" w:ascii="宋体" w:hAnsi="宋体"/>
                <w:snapToGrid w:val="0"/>
                <w:color w:val="auto"/>
                <w:kern w:val="0"/>
                <w:szCs w:val="21"/>
              </w:rPr>
              <w:t>的</w:t>
            </w:r>
            <w:r>
              <w:rPr>
                <w:rFonts w:ascii="宋体" w:hAnsi="宋体"/>
                <w:snapToGrid w:val="0"/>
                <w:color w:val="auto"/>
                <w:kern w:val="0"/>
                <w:szCs w:val="21"/>
              </w:rPr>
              <w:t>，按程序进行</w:t>
            </w:r>
            <w:r>
              <w:rPr>
                <w:rFonts w:ascii="宋体" w:hAnsi="宋体"/>
                <w:color w:val="auto"/>
                <w:szCs w:val="21"/>
              </w:rPr>
              <w:t>征集会议</w:t>
            </w:r>
            <w:r>
              <w:rPr>
                <w:rFonts w:ascii="宋体" w:hAnsi="宋体"/>
                <w:snapToGrid w:val="0"/>
                <w:color w:val="auto"/>
                <w:kern w:val="0"/>
                <w:szCs w:val="21"/>
              </w:rPr>
              <w:t>和评</w:t>
            </w:r>
            <w:r>
              <w:rPr>
                <w:rFonts w:hint="eastAsia" w:ascii="宋体" w:hAnsi="宋体"/>
                <w:snapToGrid w:val="0"/>
                <w:color w:val="auto"/>
                <w:kern w:val="0"/>
                <w:szCs w:val="21"/>
              </w:rPr>
              <w:t>审</w:t>
            </w:r>
            <w:r>
              <w:rPr>
                <w:rFonts w:ascii="宋体" w:hAnsi="宋体"/>
                <w:snapToGrid w:val="0"/>
                <w:color w:val="auto"/>
                <w:kern w:val="0"/>
                <w:szCs w:val="21"/>
              </w:rPr>
              <w:t>，确定中征应征人。</w:t>
            </w:r>
            <w:r>
              <w:rPr>
                <w:rFonts w:hint="eastAsia" w:ascii="宋体" w:hAnsi="宋体"/>
                <w:snapToGrid w:val="0"/>
                <w:color w:val="auto"/>
                <w:kern w:val="0"/>
                <w:szCs w:val="21"/>
              </w:rPr>
              <w:t>重新征集后</w:t>
            </w:r>
            <w:r>
              <w:rPr>
                <w:rFonts w:ascii="宋体" w:hAnsi="宋体"/>
                <w:snapToGrid w:val="0"/>
                <w:color w:val="auto"/>
                <w:kern w:val="0"/>
                <w:szCs w:val="21"/>
              </w:rPr>
              <w:t>无合格应征人</w:t>
            </w:r>
            <w:r>
              <w:rPr>
                <w:rFonts w:hint="eastAsia" w:ascii="宋体" w:hAnsi="宋体"/>
                <w:snapToGrid w:val="0"/>
                <w:color w:val="auto"/>
                <w:kern w:val="0"/>
                <w:szCs w:val="21"/>
              </w:rPr>
              <w:t>的</w:t>
            </w:r>
            <w:r>
              <w:rPr>
                <w:rFonts w:ascii="宋体" w:hAnsi="宋体"/>
                <w:snapToGrid w:val="0"/>
                <w:color w:val="auto"/>
                <w:kern w:val="0"/>
                <w:szCs w:val="21"/>
              </w:rPr>
              <w:t>，</w:t>
            </w:r>
            <w:r>
              <w:rPr>
                <w:rFonts w:hint="eastAsia" w:ascii="宋体" w:hAnsi="宋体"/>
                <w:snapToGrid w:val="0"/>
                <w:color w:val="auto"/>
                <w:kern w:val="0"/>
                <w:szCs w:val="21"/>
              </w:rPr>
              <w:t>征集人可</w:t>
            </w:r>
            <w:r>
              <w:rPr>
                <w:rFonts w:ascii="宋体" w:hAnsi="宋体"/>
                <w:snapToGrid w:val="0"/>
                <w:color w:val="auto"/>
                <w:kern w:val="0"/>
                <w:szCs w:val="21"/>
              </w:rPr>
              <w:t>不再进行</w:t>
            </w:r>
            <w:r>
              <w:rPr>
                <w:rFonts w:hint="eastAsia" w:ascii="宋体" w:hAnsi="宋体"/>
                <w:color w:val="auto"/>
                <w:kern w:val="0"/>
                <w:szCs w:val="21"/>
              </w:rPr>
              <w:t>征集</w:t>
            </w:r>
            <w:r>
              <w:rPr>
                <w:rFonts w:ascii="宋体" w:hAnsi="宋体"/>
                <w:snapToGrid w:val="0"/>
                <w:color w:val="auto"/>
                <w:kern w:val="0"/>
                <w:szCs w:val="21"/>
              </w:rPr>
              <w:t>。</w:t>
            </w:r>
          </w:p>
        </w:tc>
      </w:tr>
      <w:tr w14:paraId="67FC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3580BACE">
            <w:pPr>
              <w:snapToGrid w:val="0"/>
              <w:spacing w:line="360" w:lineRule="auto"/>
              <w:jc w:val="center"/>
              <w:rPr>
                <w:rFonts w:hint="eastAsia" w:ascii="宋体" w:hAnsi="宋体"/>
                <w:b/>
                <w:color w:val="auto"/>
                <w:kern w:val="0"/>
                <w:szCs w:val="21"/>
              </w:rPr>
            </w:pPr>
            <w:r>
              <w:rPr>
                <w:rFonts w:ascii="宋体" w:hAnsi="宋体"/>
                <w:color w:val="auto"/>
                <w:kern w:val="0"/>
                <w:szCs w:val="21"/>
              </w:rPr>
              <w:t>3</w:t>
            </w:r>
            <w:r>
              <w:rPr>
                <w:rFonts w:hint="eastAsia" w:ascii="宋体" w:hAnsi="宋体"/>
                <w:color w:val="auto"/>
                <w:kern w:val="0"/>
                <w:szCs w:val="21"/>
              </w:rPr>
              <w:t>4</w:t>
            </w:r>
          </w:p>
        </w:tc>
        <w:tc>
          <w:tcPr>
            <w:tcW w:w="1701" w:type="dxa"/>
            <w:vAlign w:val="center"/>
          </w:tcPr>
          <w:p w14:paraId="1F4E4342">
            <w:pPr>
              <w:ind w:firstLine="420" w:firstLineChars="200"/>
              <w:rPr>
                <w:rFonts w:hint="eastAsia" w:ascii="宋体" w:hAnsi="宋体"/>
                <w:b/>
                <w:color w:val="auto"/>
                <w:kern w:val="0"/>
                <w:szCs w:val="21"/>
              </w:rPr>
            </w:pPr>
            <w:r>
              <w:rPr>
                <w:rFonts w:hint="eastAsia" w:ascii="宋体" w:hAnsi="宋体"/>
                <w:color w:val="auto"/>
                <w:szCs w:val="21"/>
              </w:rPr>
              <w:t>其他说明</w:t>
            </w:r>
          </w:p>
        </w:tc>
        <w:tc>
          <w:tcPr>
            <w:tcW w:w="5703" w:type="dxa"/>
            <w:vAlign w:val="center"/>
          </w:tcPr>
          <w:p w14:paraId="1FB167AE">
            <w:pPr>
              <w:spacing w:line="400" w:lineRule="exact"/>
              <w:ind w:firstLine="400" w:firstLineChars="200"/>
              <w:rPr>
                <w:rFonts w:hint="eastAsia" w:ascii="宋体" w:hAnsi="宋体" w:cs="宋体"/>
                <w:color w:val="auto"/>
                <w:sz w:val="20"/>
              </w:rPr>
            </w:pPr>
            <w:r>
              <w:rPr>
                <w:rFonts w:hint="eastAsia" w:ascii="宋体" w:hAnsi="宋体" w:cs="宋体"/>
                <w:color w:val="auto"/>
                <w:sz w:val="20"/>
              </w:rPr>
              <w:t>1.结果公示结束后若无异议、投诉，经征集人确认后的第一中征候选人为中征人，中征人必须按照明确的完成时限提供服务并完成工作，且不得因合同签订、付款支付问题影响工作推进，若中征人未能按规定时限完成工作，征集人有权单方面解除合同，所有损失由中征人自行承担。</w:t>
            </w:r>
          </w:p>
          <w:p w14:paraId="69C69577">
            <w:pPr>
              <w:spacing w:line="400" w:lineRule="exact"/>
              <w:ind w:firstLine="400" w:firstLineChars="200"/>
              <w:rPr>
                <w:rFonts w:hint="eastAsia" w:ascii="宋体" w:hAnsi="宋体" w:cs="宋体"/>
                <w:color w:val="auto"/>
                <w:sz w:val="20"/>
              </w:rPr>
            </w:pPr>
            <w:r>
              <w:rPr>
                <w:rFonts w:hint="eastAsia" w:ascii="宋体" w:hAnsi="宋体" w:cs="宋体"/>
                <w:color w:val="auto"/>
                <w:sz w:val="20"/>
              </w:rPr>
              <w:t>2.征集人有权根据项目实际情况决定最终是否实施该项目或改变实施计划，且有权根据情况变化取消或延迟与中征候选人签订合同，征集人不向应征人进行任何承诺。</w:t>
            </w:r>
          </w:p>
          <w:p w14:paraId="42DF1EC0">
            <w:pPr>
              <w:snapToGrid w:val="0"/>
              <w:spacing w:line="360" w:lineRule="auto"/>
              <w:ind w:left="4" w:leftChars="2" w:firstLine="400" w:firstLineChars="200"/>
              <w:jc w:val="left"/>
              <w:rPr>
                <w:rFonts w:hint="eastAsia" w:ascii="宋体" w:hAnsi="宋体"/>
                <w:b/>
                <w:color w:val="auto"/>
                <w:kern w:val="0"/>
                <w:szCs w:val="21"/>
              </w:rPr>
            </w:pPr>
            <w:r>
              <w:rPr>
                <w:rFonts w:hint="eastAsia" w:ascii="宋体" w:hAnsi="宋体" w:cs="宋体"/>
                <w:color w:val="auto"/>
                <w:sz w:val="20"/>
              </w:rPr>
              <w:t>3.征集人在中华人民共和国境内使用应征人提供的货物及服务时免受第三方提出的侵犯其专利权或其它知识产权的起诉。如果第三方提出侵权指控，中征人应承担由此而引起的一切法律责任和费用。</w:t>
            </w:r>
          </w:p>
        </w:tc>
      </w:tr>
      <w:tr w14:paraId="73E7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01" w:type="dxa"/>
          </w:tcPr>
          <w:p w14:paraId="6370C4C1">
            <w:pPr>
              <w:rPr>
                <w:rFonts w:hint="eastAsia" w:ascii="宋体" w:hAnsi="宋体"/>
                <w:color w:val="auto"/>
                <w:szCs w:val="21"/>
              </w:rPr>
            </w:pPr>
          </w:p>
          <w:p w14:paraId="4D006A4E">
            <w:pPr>
              <w:snapToGrid w:val="0"/>
              <w:spacing w:line="360" w:lineRule="auto"/>
              <w:jc w:val="center"/>
              <w:rPr>
                <w:rFonts w:hint="eastAsia" w:ascii="宋体" w:hAnsi="宋体"/>
                <w:color w:val="auto"/>
                <w:szCs w:val="21"/>
              </w:rPr>
            </w:pPr>
            <w:r>
              <w:rPr>
                <w:rFonts w:ascii="宋体" w:hAnsi="宋体"/>
                <w:color w:val="auto"/>
                <w:kern w:val="0"/>
                <w:szCs w:val="21"/>
              </w:rPr>
              <w:t>3</w:t>
            </w:r>
            <w:r>
              <w:rPr>
                <w:rFonts w:hint="eastAsia" w:ascii="宋体" w:hAnsi="宋体"/>
                <w:color w:val="auto"/>
                <w:kern w:val="0"/>
                <w:szCs w:val="21"/>
              </w:rPr>
              <w:t>5</w:t>
            </w:r>
          </w:p>
        </w:tc>
        <w:tc>
          <w:tcPr>
            <w:tcW w:w="1701" w:type="dxa"/>
          </w:tcPr>
          <w:p w14:paraId="4C2E3D25">
            <w:pPr>
              <w:rPr>
                <w:rFonts w:hint="eastAsia" w:ascii="宋体" w:hAnsi="宋体"/>
                <w:color w:val="auto"/>
                <w:szCs w:val="21"/>
              </w:rPr>
            </w:pPr>
          </w:p>
          <w:p w14:paraId="0D109809">
            <w:pPr>
              <w:ind w:firstLine="210" w:firstLineChars="100"/>
              <w:rPr>
                <w:rFonts w:hint="eastAsia" w:ascii="宋体" w:hAnsi="宋体"/>
                <w:color w:val="auto"/>
                <w:szCs w:val="21"/>
              </w:rPr>
            </w:pPr>
            <w:r>
              <w:rPr>
                <w:rFonts w:hint="eastAsia" w:ascii="宋体" w:hAnsi="宋体"/>
                <w:color w:val="auto"/>
                <w:szCs w:val="21"/>
              </w:rPr>
              <w:t>应征结果公示</w:t>
            </w:r>
          </w:p>
          <w:p w14:paraId="76C04D17">
            <w:pPr>
              <w:rPr>
                <w:rFonts w:hint="eastAsia" w:ascii="宋体" w:hAnsi="宋体"/>
                <w:color w:val="auto"/>
                <w:szCs w:val="21"/>
              </w:rPr>
            </w:pPr>
          </w:p>
        </w:tc>
        <w:tc>
          <w:tcPr>
            <w:tcW w:w="5703" w:type="dxa"/>
          </w:tcPr>
          <w:p w14:paraId="33286E5B">
            <w:pPr>
              <w:ind w:firstLine="420" w:firstLineChars="200"/>
              <w:rPr>
                <w:rFonts w:hint="eastAsia" w:ascii="宋体" w:hAnsi="宋体"/>
                <w:color w:val="auto"/>
                <w:szCs w:val="21"/>
              </w:rPr>
            </w:pPr>
            <w:r>
              <w:rPr>
                <w:rFonts w:hint="eastAsia" w:ascii="宋体" w:hAnsi="宋体"/>
                <w:color w:val="auto"/>
                <w:kern w:val="0"/>
                <w:szCs w:val="21"/>
              </w:rPr>
              <w:t>应征结果在</w:t>
            </w:r>
            <w:r>
              <w:rPr>
                <w:rFonts w:hint="eastAsia" w:ascii="宋体" w:hAnsi="宋体" w:cs="宋体"/>
                <w:color w:val="auto"/>
                <w:sz w:val="20"/>
              </w:rPr>
              <w:t>重庆山水城文化旅游发展有限公司官网（http://www.cqsswl.com/）进行公示，公示时间不少于 3个工作日。</w:t>
            </w:r>
          </w:p>
        </w:tc>
      </w:tr>
      <w:tr w14:paraId="3A0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5" w:type="dxa"/>
            <w:gridSpan w:val="3"/>
          </w:tcPr>
          <w:p w14:paraId="297B017F">
            <w:pPr>
              <w:jc w:val="center"/>
              <w:rPr>
                <w:rFonts w:hint="eastAsia" w:ascii="宋体" w:hAnsi="宋体"/>
                <w:b/>
                <w:color w:val="auto"/>
                <w:szCs w:val="21"/>
              </w:rPr>
            </w:pPr>
            <w:r>
              <w:rPr>
                <w:rFonts w:hint="eastAsia" w:ascii="宋体" w:hAnsi="宋体"/>
                <w:b/>
                <w:color w:val="auto"/>
                <w:szCs w:val="21"/>
              </w:rPr>
              <w:t>应征人须知前附表与应征人须知正文不一致时，以应征人须知前附表为准。</w:t>
            </w:r>
          </w:p>
        </w:tc>
      </w:tr>
    </w:tbl>
    <w:p w14:paraId="1D2213C1">
      <w:pPr>
        <w:rPr>
          <w:color w:val="auto"/>
        </w:rPr>
      </w:pPr>
    </w:p>
    <w:p w14:paraId="76B53E55">
      <w:pPr>
        <w:rPr>
          <w:color w:val="auto"/>
        </w:rPr>
      </w:pPr>
      <w:r>
        <w:rPr>
          <w:color w:val="auto"/>
        </w:rPr>
        <w:br w:type="page"/>
      </w:r>
    </w:p>
    <w:p w14:paraId="1A4B9F87">
      <w:pPr>
        <w:keepNext/>
        <w:keepLines/>
        <w:spacing w:line="360" w:lineRule="auto"/>
        <w:jc w:val="center"/>
        <w:outlineLvl w:val="0"/>
        <w:rPr>
          <w:rFonts w:hint="eastAsia" w:ascii="宋体" w:hAnsi="宋体" w:eastAsia="宋体" w:cs="Times New Roman"/>
          <w:b/>
          <w:bCs/>
          <w:color w:val="auto"/>
          <w:kern w:val="44"/>
          <w:sz w:val="44"/>
          <w:szCs w:val="44"/>
        </w:rPr>
      </w:pPr>
      <w:bookmarkStart w:id="94" w:name="_Toc287607810"/>
      <w:bookmarkStart w:id="95" w:name="_Toc97735769"/>
      <w:r>
        <w:rPr>
          <w:rFonts w:ascii="宋体" w:hAnsi="宋体" w:eastAsia="宋体" w:cs="Times New Roman"/>
          <w:b/>
          <w:bCs/>
          <w:color w:val="auto"/>
          <w:kern w:val="44"/>
          <w:sz w:val="44"/>
          <w:szCs w:val="44"/>
        </w:rPr>
        <w:t xml:space="preserve">第三章  </w:t>
      </w:r>
      <w:bookmarkStart w:id="96" w:name="_Hlt1659229"/>
      <w:bookmarkEnd w:id="96"/>
      <w:r>
        <w:rPr>
          <w:rFonts w:ascii="宋体" w:hAnsi="宋体" w:eastAsia="宋体" w:cs="Times New Roman"/>
          <w:b/>
          <w:bCs/>
          <w:color w:val="auto"/>
          <w:kern w:val="44"/>
          <w:sz w:val="44"/>
          <w:szCs w:val="44"/>
        </w:rPr>
        <w:t>评审办法</w:t>
      </w:r>
      <w:bookmarkEnd w:id="94"/>
      <w:bookmarkEnd w:id="95"/>
    </w:p>
    <w:p w14:paraId="6370EA97">
      <w:pPr>
        <w:keepNext/>
        <w:keepLines/>
        <w:spacing w:line="360" w:lineRule="auto"/>
        <w:jc w:val="center"/>
        <w:outlineLvl w:val="1"/>
        <w:rPr>
          <w:color w:val="auto"/>
        </w:rPr>
      </w:pPr>
      <w:bookmarkStart w:id="97" w:name="_Toc16336419"/>
      <w:bookmarkStart w:id="98" w:name="_Toc277082617"/>
      <w:bookmarkStart w:id="99" w:name="_Toc224103383"/>
      <w:bookmarkStart w:id="100" w:name="_Toc287607811"/>
      <w:bookmarkStart w:id="101" w:name="_Toc97735770"/>
      <w:r>
        <w:rPr>
          <w:rFonts w:ascii="宋体" w:hAnsi="宋体" w:eastAsia="宋体" w:cs="Times New Roman"/>
          <w:b/>
          <w:bCs/>
          <w:color w:val="auto"/>
          <w:sz w:val="32"/>
          <w:szCs w:val="32"/>
        </w:rPr>
        <w:t>评审办法前附表</w:t>
      </w:r>
      <w:bookmarkEnd w:id="97"/>
      <w:bookmarkEnd w:id="98"/>
      <w:bookmarkEnd w:id="99"/>
      <w:bookmarkEnd w:id="100"/>
      <w:bookmarkEnd w:id="101"/>
    </w:p>
    <w:tbl>
      <w:tblPr>
        <w:tblStyle w:val="1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53"/>
        <w:gridCol w:w="1045"/>
        <w:gridCol w:w="6233"/>
      </w:tblGrid>
      <w:tr w14:paraId="4EFA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2" w:type="pct"/>
            <w:gridSpan w:val="2"/>
            <w:tcBorders>
              <w:top w:val="single" w:color="auto" w:sz="4" w:space="0"/>
              <w:left w:val="single" w:color="auto" w:sz="4" w:space="0"/>
              <w:bottom w:val="single" w:color="auto" w:sz="4" w:space="0"/>
              <w:right w:val="single" w:color="auto" w:sz="4" w:space="0"/>
            </w:tcBorders>
          </w:tcPr>
          <w:p w14:paraId="77E5F3BE">
            <w:pPr>
              <w:jc w:val="center"/>
              <w:rPr>
                <w:rFonts w:ascii="Times New Roman" w:hAnsi="Times New Roman" w:eastAsia="宋体" w:cs="Times New Roman"/>
                <w:color w:val="auto"/>
              </w:rPr>
            </w:pPr>
            <w:bookmarkStart w:id="102" w:name="CQZH1_FIRST_01"/>
            <w:r>
              <w:rPr>
                <w:rFonts w:hint="eastAsia" w:ascii="宋体" w:hAnsi="宋体" w:eastAsia="宋体" w:cs="宋体"/>
                <w:b/>
                <w:color w:val="auto"/>
                <w:kern w:val="0"/>
              </w:rPr>
              <w:t>条款号</w:t>
            </w:r>
          </w:p>
        </w:tc>
        <w:tc>
          <w:tcPr>
            <w:tcW w:w="614" w:type="pct"/>
            <w:tcBorders>
              <w:top w:val="single" w:color="auto" w:sz="4" w:space="0"/>
              <w:left w:val="single" w:color="auto" w:sz="4" w:space="0"/>
              <w:bottom w:val="single" w:color="auto" w:sz="4" w:space="0"/>
              <w:right w:val="single" w:color="auto" w:sz="4" w:space="0"/>
            </w:tcBorders>
          </w:tcPr>
          <w:p w14:paraId="6F4ECD6B">
            <w:pPr>
              <w:jc w:val="center"/>
              <w:rPr>
                <w:rFonts w:ascii="Times New Roman" w:hAnsi="Times New Roman" w:eastAsia="宋体" w:cs="Times New Roman"/>
                <w:color w:val="auto"/>
              </w:rPr>
            </w:pPr>
            <w:r>
              <w:rPr>
                <w:rFonts w:hint="eastAsia" w:ascii="宋体" w:hAnsi="宋体" w:eastAsia="宋体" w:cs="宋体"/>
                <w:b/>
                <w:color w:val="auto"/>
                <w:kern w:val="0"/>
              </w:rPr>
              <w:t>评审因素</w:t>
            </w:r>
          </w:p>
        </w:tc>
        <w:tc>
          <w:tcPr>
            <w:tcW w:w="3663" w:type="pct"/>
            <w:tcBorders>
              <w:top w:val="single" w:color="auto" w:sz="4" w:space="0"/>
              <w:left w:val="single" w:color="auto" w:sz="4" w:space="0"/>
              <w:bottom w:val="single" w:color="auto" w:sz="4" w:space="0"/>
              <w:right w:val="single" w:color="auto" w:sz="4" w:space="0"/>
            </w:tcBorders>
          </w:tcPr>
          <w:p w14:paraId="77B0C21E">
            <w:pPr>
              <w:jc w:val="center"/>
              <w:rPr>
                <w:rFonts w:ascii="Times New Roman" w:hAnsi="Times New Roman" w:eastAsia="宋体" w:cs="Times New Roman"/>
                <w:color w:val="auto"/>
              </w:rPr>
            </w:pPr>
            <w:r>
              <w:rPr>
                <w:rFonts w:hint="eastAsia" w:ascii="宋体" w:hAnsi="宋体" w:eastAsia="宋体" w:cs="宋体"/>
                <w:b/>
                <w:color w:val="auto"/>
                <w:kern w:val="0"/>
              </w:rPr>
              <w:t>评审标准</w:t>
            </w:r>
          </w:p>
        </w:tc>
      </w:tr>
      <w:tr w14:paraId="2FAB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restart"/>
            <w:tcBorders>
              <w:top w:val="single" w:color="auto" w:sz="4" w:space="0"/>
              <w:left w:val="single" w:color="auto" w:sz="4" w:space="0"/>
              <w:right w:val="single" w:color="auto" w:sz="4" w:space="0"/>
            </w:tcBorders>
            <w:vAlign w:val="center"/>
          </w:tcPr>
          <w:p w14:paraId="560D8DB4">
            <w:pP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325" w:type="pct"/>
            <w:vMerge w:val="restart"/>
            <w:tcBorders>
              <w:top w:val="single" w:color="auto" w:sz="4" w:space="0"/>
              <w:left w:val="single" w:color="auto" w:sz="4" w:space="0"/>
              <w:right w:val="single" w:color="auto" w:sz="4" w:space="0"/>
            </w:tcBorders>
            <w:vAlign w:val="center"/>
          </w:tcPr>
          <w:p w14:paraId="5921F0CA">
            <w:pPr>
              <w:jc w:val="center"/>
              <w:rPr>
                <w:rFonts w:ascii="Times New Roman" w:hAnsi="Times New Roman" w:eastAsia="宋体" w:cs="Times New Roman"/>
                <w:color w:val="auto"/>
              </w:rPr>
            </w:pPr>
            <w:r>
              <w:rPr>
                <w:rFonts w:hint="eastAsia" w:ascii="Times New Roman" w:hAnsi="Times New Roman" w:eastAsia="宋体" w:cs="Times New Roman"/>
                <w:color w:val="auto"/>
              </w:rPr>
              <w:t>形式评审</w:t>
            </w:r>
          </w:p>
        </w:tc>
        <w:tc>
          <w:tcPr>
            <w:tcW w:w="614" w:type="pct"/>
            <w:tcBorders>
              <w:top w:val="single" w:color="auto" w:sz="4" w:space="0"/>
              <w:left w:val="single" w:color="auto" w:sz="4" w:space="0"/>
              <w:bottom w:val="single" w:color="auto" w:sz="4" w:space="0"/>
              <w:right w:val="single" w:color="auto" w:sz="4" w:space="0"/>
            </w:tcBorders>
            <w:vAlign w:val="center"/>
          </w:tcPr>
          <w:p w14:paraId="553D2326">
            <w:pPr>
              <w:jc w:val="left"/>
              <w:rPr>
                <w:rFonts w:ascii="Times New Roman" w:hAnsi="Times New Roman" w:eastAsia="宋体" w:cs="Times New Roman"/>
                <w:color w:val="auto"/>
              </w:rPr>
            </w:pPr>
            <w:r>
              <w:rPr>
                <w:rFonts w:hint="eastAsia" w:ascii="Times New Roman" w:hAnsi="Times New Roman" w:eastAsia="宋体" w:cs="Times New Roman"/>
                <w:color w:val="auto"/>
              </w:rPr>
              <w:t>应征人名称</w:t>
            </w:r>
          </w:p>
        </w:tc>
        <w:tc>
          <w:tcPr>
            <w:tcW w:w="3663" w:type="pct"/>
            <w:tcBorders>
              <w:top w:val="single" w:color="auto" w:sz="4" w:space="0"/>
              <w:left w:val="single" w:color="auto" w:sz="4" w:space="0"/>
              <w:bottom w:val="single" w:color="auto" w:sz="4" w:space="0"/>
              <w:right w:val="single" w:color="auto" w:sz="4" w:space="0"/>
            </w:tcBorders>
          </w:tcPr>
          <w:p w14:paraId="4027CF3C">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与营业执照一致</w:t>
            </w:r>
          </w:p>
        </w:tc>
      </w:tr>
      <w:tr w14:paraId="0E2D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left w:val="single" w:color="auto" w:sz="4" w:space="0"/>
              <w:right w:val="single" w:color="auto" w:sz="4" w:space="0"/>
            </w:tcBorders>
            <w:vAlign w:val="center"/>
          </w:tcPr>
          <w:p w14:paraId="63A56E97">
            <w:pPr>
              <w:jc w:val="center"/>
              <w:rPr>
                <w:rFonts w:ascii="Times New Roman" w:hAnsi="Times New Roman" w:eastAsia="宋体" w:cs="Times New Roman"/>
                <w:color w:val="auto"/>
              </w:rPr>
            </w:pPr>
          </w:p>
        </w:tc>
        <w:tc>
          <w:tcPr>
            <w:tcW w:w="325" w:type="pct"/>
            <w:vMerge w:val="continue"/>
            <w:tcBorders>
              <w:left w:val="single" w:color="auto" w:sz="4" w:space="0"/>
              <w:right w:val="single" w:color="auto" w:sz="4" w:space="0"/>
            </w:tcBorders>
            <w:vAlign w:val="center"/>
          </w:tcPr>
          <w:p w14:paraId="249777D2">
            <w:pPr>
              <w:jc w:val="center"/>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4BF1DC45">
            <w:pPr>
              <w:jc w:val="left"/>
              <w:rPr>
                <w:rFonts w:ascii="Times New Roman" w:hAnsi="Times New Roman" w:eastAsia="宋体" w:cs="Times New Roman"/>
                <w:color w:val="auto"/>
              </w:rPr>
            </w:pPr>
            <w:r>
              <w:rPr>
                <w:rFonts w:hint="eastAsia" w:ascii="Times New Roman" w:hAnsi="Times New Roman" w:eastAsia="宋体" w:cs="Times New Roman"/>
                <w:color w:val="auto"/>
              </w:rPr>
              <w:t>应征保证金</w:t>
            </w:r>
          </w:p>
        </w:tc>
        <w:tc>
          <w:tcPr>
            <w:tcW w:w="3663" w:type="pct"/>
            <w:tcBorders>
              <w:top w:val="single" w:color="auto" w:sz="4" w:space="0"/>
              <w:left w:val="single" w:color="auto" w:sz="4" w:space="0"/>
              <w:bottom w:val="single" w:color="auto" w:sz="4" w:space="0"/>
              <w:right w:val="single" w:color="auto" w:sz="4" w:space="0"/>
            </w:tcBorders>
          </w:tcPr>
          <w:p w14:paraId="35A966E7">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符合第二章“应征人须知前附表”第17项规定</w:t>
            </w:r>
          </w:p>
        </w:tc>
      </w:tr>
      <w:tr w14:paraId="06D5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left w:val="single" w:color="auto" w:sz="4" w:space="0"/>
              <w:right w:val="single" w:color="auto" w:sz="4" w:space="0"/>
            </w:tcBorders>
            <w:vAlign w:val="center"/>
          </w:tcPr>
          <w:p w14:paraId="2C8B168E">
            <w:pPr>
              <w:widowControl/>
              <w:jc w:val="left"/>
              <w:rPr>
                <w:rFonts w:ascii="Times New Roman" w:hAnsi="Times New Roman" w:eastAsia="宋体" w:cs="Times New Roman"/>
                <w:color w:val="auto"/>
              </w:rPr>
            </w:pPr>
          </w:p>
        </w:tc>
        <w:tc>
          <w:tcPr>
            <w:tcW w:w="325" w:type="pct"/>
            <w:vMerge w:val="continue"/>
            <w:tcBorders>
              <w:left w:val="single" w:color="auto" w:sz="4" w:space="0"/>
              <w:right w:val="single" w:color="auto" w:sz="4" w:space="0"/>
            </w:tcBorders>
            <w:vAlign w:val="center"/>
          </w:tcPr>
          <w:p w14:paraId="7EED7AD3">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0EE17E26">
            <w:pPr>
              <w:jc w:val="left"/>
              <w:rPr>
                <w:rFonts w:ascii="Times New Roman" w:hAnsi="Times New Roman" w:eastAsia="宋体" w:cs="Times New Roman"/>
                <w:color w:val="auto"/>
              </w:rPr>
            </w:pPr>
            <w:r>
              <w:rPr>
                <w:rFonts w:hint="eastAsia" w:ascii="Times New Roman" w:hAnsi="Times New Roman" w:eastAsia="宋体" w:cs="Times New Roman"/>
                <w:color w:val="auto"/>
              </w:rPr>
              <w:t>应征函签字盖章</w:t>
            </w:r>
          </w:p>
        </w:tc>
        <w:tc>
          <w:tcPr>
            <w:tcW w:w="3663" w:type="pct"/>
            <w:tcBorders>
              <w:top w:val="single" w:color="auto" w:sz="4" w:space="0"/>
              <w:left w:val="single" w:color="auto" w:sz="4" w:space="0"/>
              <w:bottom w:val="single" w:color="auto" w:sz="4" w:space="0"/>
              <w:right w:val="single" w:color="auto" w:sz="4" w:space="0"/>
            </w:tcBorders>
          </w:tcPr>
          <w:p w14:paraId="076651F9">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有法定代表人或其委托代理人签字（或盖章）、加盖单位法人章。</w:t>
            </w:r>
          </w:p>
          <w:p w14:paraId="3C404355">
            <w:pPr>
              <w:ind w:firstLine="281" w:firstLineChars="134"/>
              <w:rPr>
                <w:rFonts w:ascii="Times New Roman" w:hAnsi="Times New Roman" w:eastAsia="宋体" w:cs="Times New Roman"/>
                <w:color w:val="auto"/>
              </w:rPr>
            </w:pPr>
          </w:p>
        </w:tc>
      </w:tr>
      <w:tr w14:paraId="6690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left w:val="single" w:color="auto" w:sz="4" w:space="0"/>
              <w:right w:val="single" w:color="auto" w:sz="4" w:space="0"/>
            </w:tcBorders>
            <w:vAlign w:val="center"/>
          </w:tcPr>
          <w:p w14:paraId="63509EBA">
            <w:pPr>
              <w:widowControl/>
              <w:jc w:val="left"/>
              <w:rPr>
                <w:rFonts w:ascii="Times New Roman" w:hAnsi="Times New Roman" w:eastAsia="宋体" w:cs="Times New Roman"/>
                <w:color w:val="auto"/>
              </w:rPr>
            </w:pPr>
          </w:p>
        </w:tc>
        <w:tc>
          <w:tcPr>
            <w:tcW w:w="325" w:type="pct"/>
            <w:vMerge w:val="continue"/>
            <w:tcBorders>
              <w:left w:val="single" w:color="auto" w:sz="4" w:space="0"/>
              <w:right w:val="single" w:color="auto" w:sz="4" w:space="0"/>
            </w:tcBorders>
            <w:vAlign w:val="center"/>
          </w:tcPr>
          <w:p w14:paraId="5B3E52AD">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3208BBFE">
            <w:pPr>
              <w:jc w:val="left"/>
              <w:rPr>
                <w:rFonts w:ascii="Times New Roman" w:hAnsi="Times New Roman" w:eastAsia="宋体" w:cs="Times New Roman"/>
                <w:color w:val="auto"/>
              </w:rPr>
            </w:pPr>
            <w:r>
              <w:rPr>
                <w:rFonts w:hint="eastAsia" w:ascii="Times New Roman" w:hAnsi="Times New Roman" w:eastAsia="宋体" w:cs="Times New Roman"/>
                <w:color w:val="auto"/>
              </w:rPr>
              <w:t>应征文件格式</w:t>
            </w:r>
          </w:p>
        </w:tc>
        <w:tc>
          <w:tcPr>
            <w:tcW w:w="3663" w:type="pct"/>
            <w:tcBorders>
              <w:top w:val="single" w:color="auto" w:sz="4" w:space="0"/>
              <w:left w:val="single" w:color="auto" w:sz="4" w:space="0"/>
              <w:bottom w:val="single" w:color="auto" w:sz="4" w:space="0"/>
              <w:right w:val="single" w:color="auto" w:sz="4" w:space="0"/>
            </w:tcBorders>
          </w:tcPr>
          <w:p w14:paraId="3F4F7722">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符合 “应征文件格式”的要求</w:t>
            </w:r>
          </w:p>
          <w:p w14:paraId="1F88A1A8">
            <w:pPr>
              <w:ind w:firstLine="281" w:firstLineChars="134"/>
              <w:rPr>
                <w:rFonts w:ascii="Times New Roman" w:hAnsi="Times New Roman" w:eastAsia="宋体" w:cs="Times New Roman"/>
                <w:color w:val="auto"/>
              </w:rPr>
            </w:pPr>
          </w:p>
        </w:tc>
      </w:tr>
      <w:tr w14:paraId="7B5C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left w:val="single" w:color="auto" w:sz="4" w:space="0"/>
              <w:right w:val="single" w:color="auto" w:sz="4" w:space="0"/>
            </w:tcBorders>
            <w:vAlign w:val="center"/>
          </w:tcPr>
          <w:p w14:paraId="29E6A2E3">
            <w:pPr>
              <w:widowControl/>
              <w:jc w:val="left"/>
              <w:rPr>
                <w:rFonts w:ascii="Times New Roman" w:hAnsi="Times New Roman" w:eastAsia="宋体" w:cs="Times New Roman"/>
                <w:color w:val="auto"/>
              </w:rPr>
            </w:pPr>
          </w:p>
        </w:tc>
        <w:tc>
          <w:tcPr>
            <w:tcW w:w="325" w:type="pct"/>
            <w:vMerge w:val="continue"/>
            <w:tcBorders>
              <w:left w:val="single" w:color="auto" w:sz="4" w:space="0"/>
              <w:right w:val="single" w:color="auto" w:sz="4" w:space="0"/>
            </w:tcBorders>
            <w:vAlign w:val="center"/>
          </w:tcPr>
          <w:p w14:paraId="2E79B2D8">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09D18D4B">
            <w:pPr>
              <w:jc w:val="left"/>
              <w:rPr>
                <w:rFonts w:ascii="Times New Roman" w:hAnsi="Times New Roman" w:eastAsia="宋体" w:cs="Times New Roman"/>
                <w:color w:val="auto"/>
              </w:rPr>
            </w:pPr>
            <w:r>
              <w:rPr>
                <w:rFonts w:hint="eastAsia" w:ascii="Times New Roman" w:hAnsi="Times New Roman" w:eastAsia="宋体" w:cs="Times New Roman"/>
                <w:color w:val="auto"/>
              </w:rPr>
              <w:t>报价唯一</w:t>
            </w:r>
          </w:p>
        </w:tc>
        <w:tc>
          <w:tcPr>
            <w:tcW w:w="3663" w:type="pct"/>
            <w:tcBorders>
              <w:top w:val="single" w:color="auto" w:sz="4" w:space="0"/>
              <w:left w:val="single" w:color="auto" w:sz="4" w:space="0"/>
              <w:bottom w:val="single" w:color="auto" w:sz="4" w:space="0"/>
              <w:right w:val="single" w:color="auto" w:sz="4" w:space="0"/>
            </w:tcBorders>
          </w:tcPr>
          <w:p w14:paraId="4CD5A7CD">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在征集文件没有规定的情况下，不得提交选择性报价。</w:t>
            </w:r>
          </w:p>
        </w:tc>
      </w:tr>
      <w:tr w14:paraId="1734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left w:val="single" w:color="auto" w:sz="4" w:space="0"/>
              <w:right w:val="single" w:color="auto" w:sz="4" w:space="0"/>
            </w:tcBorders>
            <w:vAlign w:val="center"/>
          </w:tcPr>
          <w:p w14:paraId="04778214">
            <w:pPr>
              <w:widowControl/>
              <w:jc w:val="left"/>
              <w:rPr>
                <w:rFonts w:ascii="Times New Roman" w:hAnsi="Times New Roman" w:eastAsia="宋体" w:cs="Times New Roman"/>
                <w:color w:val="auto"/>
              </w:rPr>
            </w:pPr>
          </w:p>
        </w:tc>
        <w:tc>
          <w:tcPr>
            <w:tcW w:w="325" w:type="pct"/>
            <w:vMerge w:val="continue"/>
            <w:tcBorders>
              <w:left w:val="single" w:color="auto" w:sz="4" w:space="0"/>
              <w:right w:val="single" w:color="auto" w:sz="4" w:space="0"/>
            </w:tcBorders>
            <w:vAlign w:val="center"/>
          </w:tcPr>
          <w:p w14:paraId="4167EF1F">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6EB0F4D9">
            <w:pPr>
              <w:jc w:val="left"/>
              <w:rPr>
                <w:rFonts w:ascii="Times New Roman" w:hAnsi="Times New Roman" w:eastAsia="宋体" w:cs="Times New Roman"/>
                <w:color w:val="auto"/>
              </w:rPr>
            </w:pPr>
            <w:r>
              <w:rPr>
                <w:rFonts w:hint="eastAsia" w:ascii="Times New Roman" w:hAnsi="Times New Roman" w:eastAsia="宋体" w:cs="Times New Roman"/>
                <w:color w:val="auto"/>
              </w:rPr>
              <w:t>应征文件的签署</w:t>
            </w:r>
          </w:p>
        </w:tc>
        <w:tc>
          <w:tcPr>
            <w:tcW w:w="3663" w:type="pct"/>
            <w:tcBorders>
              <w:top w:val="single" w:color="auto" w:sz="4" w:space="0"/>
              <w:left w:val="single" w:color="auto" w:sz="4" w:space="0"/>
              <w:bottom w:val="single" w:color="auto" w:sz="4" w:space="0"/>
              <w:right w:val="single" w:color="auto" w:sz="4" w:space="0"/>
            </w:tcBorders>
          </w:tcPr>
          <w:p w14:paraId="155DE425">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应征文件格式规定的签字盖章处法定代表人或其授权代理人的签字（或盖章）齐全、单位盖章齐全。</w:t>
            </w:r>
          </w:p>
          <w:p w14:paraId="37FA0480">
            <w:pPr>
              <w:spacing w:after="120"/>
              <w:ind w:firstLine="210" w:firstLineChars="100"/>
              <w:rPr>
                <w:rFonts w:ascii="Times New Roman" w:hAnsi="Times New Roman" w:eastAsia="宋体" w:cs="Times New Roman"/>
                <w:color w:val="auto"/>
              </w:rPr>
            </w:pPr>
          </w:p>
        </w:tc>
      </w:tr>
      <w:tr w14:paraId="69A3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left w:val="single" w:color="auto" w:sz="4" w:space="0"/>
              <w:right w:val="single" w:color="auto" w:sz="4" w:space="0"/>
            </w:tcBorders>
            <w:vAlign w:val="center"/>
          </w:tcPr>
          <w:p w14:paraId="0B9FD945">
            <w:pPr>
              <w:widowControl/>
              <w:jc w:val="left"/>
              <w:rPr>
                <w:rFonts w:ascii="Times New Roman" w:hAnsi="Times New Roman" w:eastAsia="宋体" w:cs="Times New Roman"/>
                <w:color w:val="auto"/>
              </w:rPr>
            </w:pPr>
          </w:p>
        </w:tc>
        <w:tc>
          <w:tcPr>
            <w:tcW w:w="325" w:type="pct"/>
            <w:vMerge w:val="continue"/>
            <w:tcBorders>
              <w:left w:val="single" w:color="auto" w:sz="4" w:space="0"/>
              <w:right w:val="single" w:color="auto" w:sz="4" w:space="0"/>
            </w:tcBorders>
            <w:vAlign w:val="center"/>
          </w:tcPr>
          <w:p w14:paraId="3DB7753D">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3D96A356">
            <w:pPr>
              <w:jc w:val="left"/>
              <w:rPr>
                <w:rFonts w:ascii="Times New Roman" w:hAnsi="Times New Roman" w:eastAsia="宋体" w:cs="Times New Roman"/>
                <w:color w:val="auto"/>
              </w:rPr>
            </w:pPr>
            <w:r>
              <w:rPr>
                <w:rFonts w:hint="eastAsia" w:ascii="Times New Roman" w:hAnsi="Times New Roman" w:eastAsia="宋体" w:cs="Times New Roman"/>
                <w:color w:val="auto"/>
              </w:rPr>
              <w:t>委托代理人</w:t>
            </w:r>
          </w:p>
        </w:tc>
        <w:tc>
          <w:tcPr>
            <w:tcW w:w="3663" w:type="pct"/>
            <w:tcBorders>
              <w:top w:val="single" w:color="auto" w:sz="4" w:space="0"/>
              <w:left w:val="single" w:color="auto" w:sz="4" w:space="0"/>
              <w:bottom w:val="single" w:color="auto" w:sz="4" w:space="0"/>
              <w:right w:val="single" w:color="auto" w:sz="4" w:space="0"/>
            </w:tcBorders>
          </w:tcPr>
          <w:p w14:paraId="16B08342">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应征人法定代表人的委托代理人有法定代表人签署的授权委托书，且其授权委托书符合征集文件规定的格式。</w:t>
            </w:r>
          </w:p>
        </w:tc>
      </w:tr>
      <w:tr w14:paraId="38EF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97" w:type="pct"/>
            <w:tcBorders>
              <w:top w:val="single" w:color="auto" w:sz="4" w:space="0"/>
              <w:left w:val="single" w:color="auto" w:sz="4" w:space="0"/>
              <w:right w:val="single" w:color="auto" w:sz="4" w:space="0"/>
            </w:tcBorders>
            <w:vAlign w:val="center"/>
          </w:tcPr>
          <w:p w14:paraId="16849FB6">
            <w:pP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325" w:type="pct"/>
            <w:tcBorders>
              <w:top w:val="single" w:color="auto" w:sz="4" w:space="0"/>
              <w:left w:val="single" w:color="auto" w:sz="4" w:space="0"/>
              <w:right w:val="single" w:color="auto" w:sz="4" w:space="0"/>
            </w:tcBorders>
            <w:vAlign w:val="center"/>
          </w:tcPr>
          <w:p w14:paraId="532C90E0">
            <w:pPr>
              <w:jc w:val="center"/>
              <w:rPr>
                <w:rFonts w:ascii="Times New Roman" w:hAnsi="Times New Roman" w:eastAsia="宋体" w:cs="Times New Roman"/>
                <w:color w:val="auto"/>
              </w:rPr>
            </w:pPr>
            <w:r>
              <w:rPr>
                <w:rFonts w:hint="eastAsia" w:ascii="Times New Roman" w:hAnsi="Times New Roman" w:eastAsia="宋体" w:cs="Times New Roman"/>
                <w:color w:val="auto"/>
              </w:rPr>
              <w:t>资格评审</w:t>
            </w:r>
          </w:p>
        </w:tc>
        <w:tc>
          <w:tcPr>
            <w:tcW w:w="614" w:type="pct"/>
            <w:tcBorders>
              <w:top w:val="single" w:color="auto" w:sz="4" w:space="0"/>
              <w:left w:val="single" w:color="auto" w:sz="4" w:space="0"/>
              <w:right w:val="single" w:color="auto" w:sz="4" w:space="0"/>
            </w:tcBorders>
            <w:vAlign w:val="center"/>
          </w:tcPr>
          <w:p w14:paraId="1CD20461">
            <w:pPr>
              <w:jc w:val="left"/>
              <w:rPr>
                <w:rFonts w:ascii="Times New Roman" w:hAnsi="Times New Roman" w:eastAsia="宋体" w:cs="Times New Roman"/>
                <w:color w:val="auto"/>
              </w:rPr>
            </w:pPr>
            <w:r>
              <w:rPr>
                <w:rFonts w:hint="eastAsia" w:ascii="Times New Roman" w:hAnsi="Times New Roman" w:eastAsia="宋体" w:cs="Times New Roman"/>
                <w:color w:val="auto"/>
              </w:rPr>
              <w:t>应征人资质条件</w:t>
            </w:r>
          </w:p>
        </w:tc>
        <w:tc>
          <w:tcPr>
            <w:tcW w:w="3663" w:type="pct"/>
            <w:tcBorders>
              <w:top w:val="single" w:color="auto" w:sz="4" w:space="0"/>
              <w:left w:val="single" w:color="auto" w:sz="4" w:space="0"/>
              <w:bottom w:val="single" w:color="auto" w:sz="4" w:space="0"/>
              <w:right w:val="single" w:color="auto" w:sz="4" w:space="0"/>
            </w:tcBorders>
            <w:vAlign w:val="center"/>
          </w:tcPr>
          <w:p w14:paraId="276AF7CA">
            <w:pPr>
              <w:ind w:firstLine="210" w:firstLineChars="100"/>
              <w:rPr>
                <w:rFonts w:ascii="Times New Roman" w:hAnsi="Times New Roman" w:eastAsia="宋体" w:cs="Times New Roman"/>
                <w:color w:val="auto"/>
              </w:rPr>
            </w:pPr>
            <w:r>
              <w:rPr>
                <w:rFonts w:hint="eastAsia" w:ascii="Times New Roman" w:hAnsi="Times New Roman" w:eastAsia="宋体" w:cs="Times New Roman"/>
                <w:color w:val="auto"/>
              </w:rPr>
              <w:t>符合第二章“应征人须知”第7项规定</w:t>
            </w:r>
          </w:p>
        </w:tc>
      </w:tr>
      <w:tr w14:paraId="564B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restart"/>
            <w:tcBorders>
              <w:top w:val="single" w:color="auto" w:sz="4" w:space="0"/>
              <w:left w:val="single" w:color="auto" w:sz="4" w:space="0"/>
              <w:bottom w:val="single" w:color="auto" w:sz="4" w:space="0"/>
              <w:right w:val="single" w:color="auto" w:sz="4" w:space="0"/>
            </w:tcBorders>
            <w:vAlign w:val="center"/>
          </w:tcPr>
          <w:p w14:paraId="3E361F0B">
            <w:pPr>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325" w:type="pct"/>
            <w:vMerge w:val="restart"/>
            <w:tcBorders>
              <w:top w:val="single" w:color="auto" w:sz="4" w:space="0"/>
              <w:left w:val="single" w:color="auto" w:sz="4" w:space="0"/>
              <w:bottom w:val="single" w:color="auto" w:sz="4" w:space="0"/>
              <w:right w:val="single" w:color="auto" w:sz="4" w:space="0"/>
            </w:tcBorders>
            <w:vAlign w:val="center"/>
          </w:tcPr>
          <w:p w14:paraId="3FCE3971">
            <w:pPr>
              <w:jc w:val="center"/>
              <w:rPr>
                <w:rFonts w:ascii="Times New Roman" w:hAnsi="Times New Roman" w:eastAsia="宋体" w:cs="Times New Roman"/>
                <w:color w:val="auto"/>
              </w:rPr>
            </w:pPr>
            <w:r>
              <w:rPr>
                <w:rFonts w:hint="eastAsia" w:ascii="Times New Roman" w:hAnsi="Times New Roman" w:eastAsia="宋体" w:cs="Times New Roman"/>
                <w:color w:val="auto"/>
              </w:rPr>
              <w:t>响应性评审</w:t>
            </w:r>
          </w:p>
        </w:tc>
        <w:tc>
          <w:tcPr>
            <w:tcW w:w="614" w:type="pct"/>
            <w:tcBorders>
              <w:top w:val="single" w:color="auto" w:sz="4" w:space="0"/>
              <w:left w:val="single" w:color="auto" w:sz="4" w:space="0"/>
              <w:bottom w:val="single" w:color="auto" w:sz="4" w:space="0"/>
              <w:right w:val="single" w:color="auto" w:sz="4" w:space="0"/>
            </w:tcBorders>
            <w:vAlign w:val="center"/>
          </w:tcPr>
          <w:p w14:paraId="2EC24305">
            <w:pPr>
              <w:jc w:val="left"/>
              <w:rPr>
                <w:rFonts w:ascii="Times New Roman" w:hAnsi="Times New Roman" w:eastAsia="宋体" w:cs="Times New Roman"/>
                <w:color w:val="auto"/>
              </w:rPr>
            </w:pPr>
            <w:r>
              <w:rPr>
                <w:rFonts w:hint="eastAsia" w:ascii="Times New Roman" w:hAnsi="Times New Roman" w:eastAsia="宋体" w:cs="Times New Roman"/>
                <w:color w:val="auto"/>
              </w:rPr>
              <w:t>应征报价</w:t>
            </w:r>
          </w:p>
        </w:tc>
        <w:tc>
          <w:tcPr>
            <w:tcW w:w="3663" w:type="pct"/>
            <w:tcBorders>
              <w:top w:val="single" w:color="auto" w:sz="4" w:space="0"/>
              <w:left w:val="single" w:color="auto" w:sz="4" w:space="0"/>
              <w:bottom w:val="single" w:color="auto" w:sz="4" w:space="0"/>
              <w:right w:val="single" w:color="auto" w:sz="4" w:space="0"/>
            </w:tcBorders>
          </w:tcPr>
          <w:p w14:paraId="3D899E99">
            <w:pPr>
              <w:numPr>
                <w:ilvl w:val="255"/>
                <w:numId w:val="0"/>
              </w:numPr>
              <w:spacing w:line="400" w:lineRule="exact"/>
              <w:ind w:firstLine="210" w:firstLineChars="100"/>
              <w:rPr>
                <w:rFonts w:ascii="Times New Roman" w:hAnsi="Times New Roman" w:eastAsia="宋体" w:cs="Times New Roman"/>
                <w:color w:val="auto"/>
              </w:rPr>
            </w:pPr>
            <w:r>
              <w:rPr>
                <w:rFonts w:hint="eastAsia" w:ascii="Times New Roman" w:hAnsi="Times New Roman" w:eastAsia="宋体" w:cs="Times New Roman"/>
                <w:color w:val="auto"/>
              </w:rPr>
              <w:t>应征人参与本次应征的各部分报价均不得低于最低保底报价（具体详见第二章应征人须知前附表第15项规定），否则作否决应征处理。</w:t>
            </w:r>
          </w:p>
        </w:tc>
      </w:tr>
      <w:tr w14:paraId="67CB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15F27E86">
            <w:pPr>
              <w:widowControl/>
              <w:jc w:val="left"/>
              <w:rPr>
                <w:rFonts w:ascii="Times New Roman" w:hAnsi="Times New Roman" w:eastAsia="宋体" w:cs="Times New Roman"/>
                <w:color w:val="auto"/>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57860D96">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52DF8564">
            <w:pPr>
              <w:jc w:val="left"/>
              <w:rPr>
                <w:rFonts w:ascii="Times New Roman" w:hAnsi="Times New Roman" w:eastAsia="宋体" w:cs="Times New Roman"/>
                <w:color w:val="auto"/>
              </w:rPr>
            </w:pPr>
            <w:r>
              <w:rPr>
                <w:rFonts w:ascii="宋体" w:hAnsi="宋体" w:eastAsia="宋体" w:cs="Times New Roman"/>
                <w:snapToGrid w:val="0"/>
                <w:color w:val="auto"/>
                <w:kern w:val="0"/>
                <w:szCs w:val="21"/>
              </w:rPr>
              <w:t>应征</w:t>
            </w:r>
            <w:r>
              <w:rPr>
                <w:rFonts w:hint="eastAsia" w:ascii="Times New Roman" w:hAnsi="Times New Roman" w:eastAsia="宋体" w:cs="Times New Roman"/>
                <w:color w:val="auto"/>
              </w:rPr>
              <w:t>内容</w:t>
            </w:r>
          </w:p>
        </w:tc>
        <w:tc>
          <w:tcPr>
            <w:tcW w:w="3663" w:type="pct"/>
            <w:tcBorders>
              <w:top w:val="single" w:color="auto" w:sz="4" w:space="0"/>
              <w:left w:val="single" w:color="auto" w:sz="4" w:space="0"/>
              <w:bottom w:val="single" w:color="auto" w:sz="4" w:space="0"/>
              <w:right w:val="single" w:color="auto" w:sz="4" w:space="0"/>
            </w:tcBorders>
          </w:tcPr>
          <w:p w14:paraId="1CC775E8">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符合第二章“应征人须知”第4项规定</w:t>
            </w:r>
          </w:p>
        </w:tc>
      </w:tr>
      <w:tr w14:paraId="78F3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338DF8D1">
            <w:pPr>
              <w:widowControl/>
              <w:jc w:val="left"/>
              <w:rPr>
                <w:rFonts w:ascii="Times New Roman" w:hAnsi="Times New Roman" w:eastAsia="宋体" w:cs="Times New Roman"/>
                <w:color w:val="auto"/>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4003C37A">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16813BD2">
            <w:pPr>
              <w:jc w:val="left"/>
              <w:rPr>
                <w:rFonts w:hint="eastAsia" w:ascii="宋体" w:hAnsi="宋体" w:eastAsia="宋体" w:cs="Times New Roman"/>
                <w:snapToGrid w:val="0"/>
                <w:color w:val="auto"/>
                <w:kern w:val="0"/>
                <w:szCs w:val="21"/>
              </w:rPr>
            </w:pPr>
            <w:r>
              <w:rPr>
                <w:rFonts w:ascii="宋体" w:hAnsi="宋体" w:eastAsia="宋体" w:cs="Times New Roman"/>
                <w:snapToGrid w:val="0"/>
                <w:color w:val="auto"/>
                <w:kern w:val="0"/>
                <w:szCs w:val="21"/>
              </w:rPr>
              <w:t>合作期限及时</w:t>
            </w:r>
            <w:r>
              <w:rPr>
                <w:rFonts w:hint="eastAsia" w:ascii="宋体" w:hAnsi="宋体" w:eastAsia="宋体" w:cs="Times New Roman"/>
                <w:snapToGrid w:val="0"/>
                <w:color w:val="auto"/>
                <w:kern w:val="0"/>
                <w:szCs w:val="21"/>
              </w:rPr>
              <w:t>长</w:t>
            </w:r>
            <w:r>
              <w:rPr>
                <w:rFonts w:ascii="宋体" w:hAnsi="宋体" w:eastAsia="宋体" w:cs="Times New Roman"/>
                <w:snapToGrid w:val="0"/>
                <w:color w:val="auto"/>
                <w:kern w:val="0"/>
                <w:szCs w:val="21"/>
              </w:rPr>
              <w:t>要求</w:t>
            </w:r>
          </w:p>
        </w:tc>
        <w:tc>
          <w:tcPr>
            <w:tcW w:w="3663" w:type="pct"/>
            <w:tcBorders>
              <w:top w:val="single" w:color="auto" w:sz="4" w:space="0"/>
              <w:left w:val="single" w:color="auto" w:sz="4" w:space="0"/>
              <w:bottom w:val="single" w:color="auto" w:sz="4" w:space="0"/>
              <w:right w:val="single" w:color="auto" w:sz="4" w:space="0"/>
            </w:tcBorders>
          </w:tcPr>
          <w:p w14:paraId="0D793F8E">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符合第二章“应征人须知”第5项规定</w:t>
            </w:r>
          </w:p>
        </w:tc>
      </w:tr>
      <w:tr w14:paraId="3B1A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6AE3F8A3">
            <w:pPr>
              <w:widowControl/>
              <w:jc w:val="left"/>
              <w:rPr>
                <w:rFonts w:ascii="Times New Roman" w:hAnsi="Times New Roman" w:eastAsia="宋体" w:cs="Times New Roman"/>
                <w:color w:val="auto"/>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2D252B2B">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7B1D98B5">
            <w:pPr>
              <w:jc w:val="left"/>
              <w:rPr>
                <w:rFonts w:ascii="Times New Roman" w:hAnsi="Times New Roman" w:eastAsia="宋体" w:cs="Times New Roman"/>
                <w:color w:val="auto"/>
              </w:rPr>
            </w:pPr>
            <w:r>
              <w:rPr>
                <w:rFonts w:hint="eastAsia" w:ascii="宋体" w:hAnsi="宋体" w:eastAsia="宋体" w:cs="宋体"/>
                <w:color w:val="auto"/>
                <w:szCs w:val="21"/>
              </w:rPr>
              <w:t>合规性要求</w:t>
            </w:r>
          </w:p>
        </w:tc>
        <w:tc>
          <w:tcPr>
            <w:tcW w:w="3663" w:type="pct"/>
            <w:tcBorders>
              <w:top w:val="single" w:color="auto" w:sz="4" w:space="0"/>
              <w:left w:val="single" w:color="auto" w:sz="4" w:space="0"/>
              <w:bottom w:val="single" w:color="auto" w:sz="4" w:space="0"/>
              <w:right w:val="single" w:color="auto" w:sz="4" w:space="0"/>
            </w:tcBorders>
          </w:tcPr>
          <w:p w14:paraId="1CEDC110">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符合第二章“应征人须知”第6项规定</w:t>
            </w:r>
          </w:p>
        </w:tc>
      </w:tr>
      <w:tr w14:paraId="5FF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28094E9C">
            <w:pPr>
              <w:widowControl/>
              <w:jc w:val="left"/>
              <w:rPr>
                <w:rFonts w:ascii="Times New Roman" w:hAnsi="Times New Roman" w:eastAsia="宋体" w:cs="Times New Roman"/>
                <w:color w:val="auto"/>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6DB9E3A4">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12A0EECC">
            <w:pPr>
              <w:jc w:val="left"/>
              <w:rPr>
                <w:rFonts w:ascii="Times New Roman" w:hAnsi="Times New Roman" w:eastAsia="宋体" w:cs="Times New Roman"/>
                <w:color w:val="auto"/>
              </w:rPr>
            </w:pPr>
            <w:r>
              <w:rPr>
                <w:rFonts w:hint="eastAsia" w:ascii="Times New Roman" w:hAnsi="Times New Roman" w:eastAsia="宋体" w:cs="Times New Roman"/>
                <w:color w:val="auto"/>
              </w:rPr>
              <w:t>应征有效期</w:t>
            </w:r>
          </w:p>
        </w:tc>
        <w:tc>
          <w:tcPr>
            <w:tcW w:w="3663" w:type="pct"/>
            <w:tcBorders>
              <w:top w:val="single" w:color="auto" w:sz="4" w:space="0"/>
              <w:left w:val="single" w:color="auto" w:sz="4" w:space="0"/>
              <w:bottom w:val="single" w:color="auto" w:sz="4" w:space="0"/>
              <w:right w:val="single" w:color="auto" w:sz="4" w:space="0"/>
            </w:tcBorders>
          </w:tcPr>
          <w:p w14:paraId="65DD4EE8">
            <w:pPr>
              <w:ind w:firstLine="281" w:firstLineChars="134"/>
              <w:rPr>
                <w:rFonts w:ascii="Times New Roman" w:hAnsi="Times New Roman" w:eastAsia="宋体" w:cs="Times New Roman"/>
                <w:color w:val="auto"/>
              </w:rPr>
            </w:pPr>
            <w:r>
              <w:rPr>
                <w:rFonts w:hint="eastAsia" w:ascii="Times New Roman" w:hAnsi="Times New Roman" w:eastAsia="宋体" w:cs="Times New Roman"/>
                <w:color w:val="auto"/>
              </w:rPr>
              <w:t>符合第二章“应征人须知”第12项规定</w:t>
            </w:r>
          </w:p>
        </w:tc>
      </w:tr>
      <w:tr w14:paraId="6926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3782DB6E">
            <w:pPr>
              <w:widowControl/>
              <w:jc w:val="left"/>
              <w:rPr>
                <w:rFonts w:ascii="Times New Roman" w:hAnsi="Times New Roman" w:eastAsia="宋体" w:cs="Times New Roman"/>
                <w:color w:val="auto"/>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05DA6F9E">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68A9DC63">
            <w:pPr>
              <w:jc w:val="left"/>
              <w:rPr>
                <w:rFonts w:ascii="Times New Roman" w:hAnsi="Times New Roman" w:eastAsia="宋体" w:cs="Times New Roman"/>
                <w:color w:val="auto"/>
              </w:rPr>
            </w:pPr>
            <w:r>
              <w:rPr>
                <w:rFonts w:hint="eastAsia" w:ascii="Times New Roman" w:hAnsi="Times New Roman" w:eastAsia="宋体" w:cs="Times New Roman"/>
                <w:color w:val="auto"/>
              </w:rPr>
              <w:t>权利义务</w:t>
            </w:r>
          </w:p>
        </w:tc>
        <w:tc>
          <w:tcPr>
            <w:tcW w:w="3663" w:type="pct"/>
            <w:tcBorders>
              <w:top w:val="single" w:color="auto" w:sz="4" w:space="0"/>
              <w:left w:val="single" w:color="auto" w:sz="4" w:space="0"/>
              <w:bottom w:val="single" w:color="auto" w:sz="4" w:space="0"/>
              <w:right w:val="single" w:color="auto" w:sz="4" w:space="0"/>
            </w:tcBorders>
            <w:vAlign w:val="center"/>
          </w:tcPr>
          <w:p w14:paraId="4D8B6970">
            <w:pPr>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符合第四章“合同条款及格式”规定，应征文件不应附有应征人不能接受的条件。</w:t>
            </w:r>
          </w:p>
        </w:tc>
      </w:tr>
      <w:tr w14:paraId="1A77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20362963">
            <w:pPr>
              <w:widowControl/>
              <w:jc w:val="left"/>
              <w:rPr>
                <w:rFonts w:ascii="Times New Roman" w:hAnsi="Times New Roman" w:eastAsia="宋体" w:cs="Times New Roman"/>
                <w:color w:val="auto"/>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452C81F2">
            <w:pPr>
              <w:widowControl/>
              <w:jc w:val="left"/>
              <w:rPr>
                <w:rFonts w:ascii="Times New Roman" w:hAnsi="Times New Roman" w:eastAsia="宋体" w:cs="Times New Roman"/>
                <w:color w:val="auto"/>
              </w:rPr>
            </w:pPr>
          </w:p>
        </w:tc>
        <w:tc>
          <w:tcPr>
            <w:tcW w:w="614" w:type="pct"/>
            <w:tcBorders>
              <w:top w:val="single" w:color="auto" w:sz="4" w:space="0"/>
              <w:left w:val="single" w:color="auto" w:sz="4" w:space="0"/>
              <w:bottom w:val="single" w:color="auto" w:sz="4" w:space="0"/>
              <w:right w:val="single" w:color="auto" w:sz="4" w:space="0"/>
            </w:tcBorders>
            <w:vAlign w:val="center"/>
          </w:tcPr>
          <w:p w14:paraId="1B4B9B35">
            <w:pPr>
              <w:jc w:val="left"/>
              <w:rPr>
                <w:rFonts w:ascii="Times New Roman" w:hAnsi="Times New Roman" w:eastAsia="宋体" w:cs="Times New Roman"/>
                <w:color w:val="auto"/>
              </w:rPr>
            </w:pPr>
            <w:r>
              <w:rPr>
                <w:rFonts w:hint="eastAsia" w:ascii="Times New Roman" w:hAnsi="Times New Roman" w:eastAsia="宋体" w:cs="Times New Roman"/>
                <w:color w:val="auto"/>
              </w:rPr>
              <w:t>实质性要求</w:t>
            </w:r>
          </w:p>
        </w:tc>
        <w:tc>
          <w:tcPr>
            <w:tcW w:w="3663" w:type="pct"/>
            <w:tcBorders>
              <w:top w:val="single" w:color="auto" w:sz="4" w:space="0"/>
              <w:left w:val="single" w:color="auto" w:sz="4" w:space="0"/>
              <w:bottom w:val="single" w:color="auto" w:sz="4" w:space="0"/>
              <w:right w:val="single" w:color="auto" w:sz="4" w:space="0"/>
            </w:tcBorders>
            <w:vAlign w:val="center"/>
          </w:tcPr>
          <w:p w14:paraId="2D9AD550">
            <w:pPr>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符合征集文件中规定的其他实质性要求。</w:t>
            </w:r>
          </w:p>
        </w:tc>
      </w:tr>
      <w:bookmarkEnd w:id="102"/>
      <w:tr w14:paraId="7A43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97" w:type="pct"/>
            <w:tcBorders>
              <w:top w:val="single" w:color="auto" w:sz="4" w:space="0"/>
              <w:left w:val="single" w:color="auto" w:sz="4" w:space="0"/>
              <w:bottom w:val="single" w:color="auto" w:sz="4" w:space="0"/>
              <w:right w:val="single" w:color="auto" w:sz="4" w:space="0"/>
            </w:tcBorders>
            <w:vAlign w:val="center"/>
          </w:tcPr>
          <w:p w14:paraId="37092604">
            <w:pPr>
              <w:spacing w:line="388" w:lineRule="exact"/>
              <w:jc w:val="center"/>
              <w:rPr>
                <w:rFonts w:hint="eastAsia" w:ascii="宋体" w:hAnsi="宋体" w:eastAsia="宋体" w:cs="宋体"/>
                <w:color w:val="auto"/>
                <w:kern w:val="0"/>
              </w:rPr>
            </w:pPr>
            <w:r>
              <w:rPr>
                <w:rFonts w:hint="eastAsia" w:ascii="宋体" w:hAnsi="宋体" w:eastAsia="宋体" w:cs="宋体"/>
                <w:color w:val="auto"/>
                <w:kern w:val="0"/>
              </w:rPr>
              <w:t>4</w:t>
            </w:r>
          </w:p>
        </w:tc>
        <w:tc>
          <w:tcPr>
            <w:tcW w:w="939" w:type="pct"/>
            <w:gridSpan w:val="2"/>
            <w:tcBorders>
              <w:top w:val="single" w:color="auto" w:sz="4" w:space="0"/>
              <w:left w:val="single" w:color="auto" w:sz="4" w:space="0"/>
              <w:bottom w:val="single" w:color="auto" w:sz="4" w:space="0"/>
              <w:right w:val="single" w:color="auto" w:sz="4" w:space="0"/>
            </w:tcBorders>
            <w:vAlign w:val="bottom"/>
          </w:tcPr>
          <w:p w14:paraId="6A8BA075">
            <w:pPr>
              <w:tabs>
                <w:tab w:val="left" w:pos="1875"/>
              </w:tabs>
              <w:spacing w:line="388" w:lineRule="exact"/>
              <w:jc w:val="center"/>
              <w:rPr>
                <w:rFonts w:hint="eastAsia" w:ascii="宋体" w:hAnsi="宋体" w:eastAsia="宋体" w:cs="宋体"/>
                <w:color w:val="auto"/>
                <w:kern w:val="0"/>
              </w:rPr>
            </w:pPr>
            <w:r>
              <w:rPr>
                <w:rFonts w:hint="eastAsia" w:ascii="宋体" w:hAnsi="宋体" w:eastAsia="宋体" w:cs="宋体"/>
                <w:color w:val="auto"/>
                <w:kern w:val="0"/>
              </w:rPr>
              <w:t>分值构成 (总分1OO分)</w:t>
            </w:r>
          </w:p>
          <w:p w14:paraId="6A0C6E22">
            <w:pPr>
              <w:snapToGrid w:val="0"/>
              <w:spacing w:before="156" w:beforeLines="50" w:line="360" w:lineRule="auto"/>
              <w:jc w:val="center"/>
              <w:rPr>
                <w:rFonts w:hint="eastAsia" w:ascii="宋体" w:hAnsi="宋体" w:eastAsia="宋体" w:cs="宋体"/>
                <w:color w:val="auto"/>
                <w:kern w:val="0"/>
              </w:rPr>
            </w:pPr>
          </w:p>
        </w:tc>
        <w:tc>
          <w:tcPr>
            <w:tcW w:w="3663" w:type="pct"/>
            <w:tcBorders>
              <w:top w:val="single" w:color="auto" w:sz="4" w:space="0"/>
              <w:left w:val="single" w:color="auto" w:sz="4" w:space="0"/>
              <w:bottom w:val="single" w:color="auto" w:sz="4" w:space="0"/>
              <w:right w:val="single" w:color="auto" w:sz="4" w:space="0"/>
            </w:tcBorders>
            <w:vAlign w:val="center"/>
          </w:tcPr>
          <w:p w14:paraId="38AEF89E">
            <w:pPr>
              <w:pStyle w:val="11"/>
              <w:snapToGrid w:val="0"/>
              <w:spacing w:before="156" w:beforeLines="50"/>
              <w:jc w:val="left"/>
              <w:rPr>
                <w:rFonts w:hint="eastAsia" w:ascii="宋体" w:hAnsi="宋体" w:eastAsia="宋体" w:cs="宋体"/>
                <w:color w:val="auto"/>
                <w:u w:val="none"/>
                <w:lang w:eastAsia="zh-CN"/>
              </w:rPr>
            </w:pPr>
            <w:r>
              <w:rPr>
                <w:rFonts w:hint="eastAsia" w:ascii="宋体" w:hAnsi="宋体" w:eastAsia="宋体" w:cs="宋体"/>
                <w:color w:val="auto"/>
                <w:u w:val="none"/>
                <w:lang w:eastAsia="zh-CN"/>
              </w:rPr>
              <w:t>经济项100</w:t>
            </w:r>
            <w:r>
              <w:rPr>
                <w:rFonts w:hint="eastAsia" w:ascii="宋体" w:hAnsi="宋体" w:eastAsia="宋体" w:cs="宋体"/>
                <w:color w:val="auto"/>
                <w:u w:val="none"/>
              </w:rPr>
              <w:t>分</w:t>
            </w:r>
          </w:p>
        </w:tc>
      </w:tr>
      <w:tr w14:paraId="52F7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7" w:type="pct"/>
            <w:tcBorders>
              <w:top w:val="single" w:color="auto" w:sz="4" w:space="0"/>
              <w:left w:val="single" w:color="auto" w:sz="4" w:space="0"/>
              <w:bottom w:val="single" w:color="auto" w:sz="4" w:space="0"/>
              <w:right w:val="single" w:color="auto" w:sz="4" w:space="0"/>
            </w:tcBorders>
            <w:vAlign w:val="center"/>
          </w:tcPr>
          <w:p w14:paraId="57895D67">
            <w:pPr>
              <w:adjustRightInd w:val="0"/>
              <w:jc w:val="center"/>
              <w:rPr>
                <w:rFonts w:ascii="Times New Roman" w:hAnsi="Times New Roman" w:eastAsia="宋体" w:cs="Times New Roman"/>
                <w:color w:val="auto"/>
              </w:rPr>
            </w:pPr>
            <w:bookmarkStart w:id="103" w:name="CQZH1_08"/>
            <w:r>
              <w:rPr>
                <w:rFonts w:hint="eastAsia" w:ascii="Times New Roman" w:hAnsi="Times New Roman" w:eastAsia="宋体" w:cs="Times New Roman"/>
                <w:color w:val="auto"/>
              </w:rPr>
              <w:t>5</w:t>
            </w:r>
          </w:p>
        </w:tc>
        <w:tc>
          <w:tcPr>
            <w:tcW w:w="939" w:type="pct"/>
            <w:gridSpan w:val="2"/>
            <w:tcBorders>
              <w:top w:val="single" w:color="auto" w:sz="4" w:space="0"/>
              <w:left w:val="single" w:color="auto" w:sz="4" w:space="0"/>
              <w:bottom w:val="single" w:color="auto" w:sz="4" w:space="0"/>
              <w:right w:val="single" w:color="auto" w:sz="4" w:space="0"/>
            </w:tcBorders>
            <w:vAlign w:val="center"/>
          </w:tcPr>
          <w:p w14:paraId="269AAFB8">
            <w:pPr>
              <w:adjustRightInd w:val="0"/>
              <w:jc w:val="left"/>
              <w:rPr>
                <w:rFonts w:ascii="Times New Roman" w:hAnsi="Times New Roman" w:eastAsia="宋体" w:cs="Times New Roman"/>
                <w:color w:val="auto"/>
              </w:rPr>
            </w:pPr>
          </w:p>
          <w:p w14:paraId="78455720">
            <w:pPr>
              <w:adjustRightInd w:val="0"/>
              <w:jc w:val="left"/>
              <w:rPr>
                <w:rFonts w:ascii="Times New Roman" w:hAnsi="Times New Roman" w:eastAsia="宋体" w:cs="Times New Roman"/>
                <w:color w:val="auto"/>
              </w:rPr>
            </w:pPr>
          </w:p>
          <w:p w14:paraId="7FAAB553">
            <w:pPr>
              <w:adjustRightInd w:val="0"/>
              <w:jc w:val="left"/>
              <w:rPr>
                <w:rFonts w:ascii="Times New Roman" w:hAnsi="Times New Roman" w:eastAsia="宋体" w:cs="Times New Roman"/>
                <w:color w:val="auto"/>
              </w:rPr>
            </w:pPr>
            <w:r>
              <w:rPr>
                <w:rFonts w:hint="eastAsia" w:ascii="Times New Roman" w:hAnsi="Times New Roman" w:eastAsia="宋体" w:cs="Times New Roman"/>
                <w:color w:val="auto"/>
              </w:rPr>
              <w:t>应征准入条件</w:t>
            </w:r>
          </w:p>
          <w:p w14:paraId="4523101B">
            <w:pPr>
              <w:numPr>
                <w:ilvl w:val="255"/>
                <w:numId w:val="0"/>
              </w:numPr>
              <w:tabs>
                <w:tab w:val="left" w:pos="1875"/>
              </w:tabs>
              <w:spacing w:line="388" w:lineRule="exact"/>
              <w:rPr>
                <w:rFonts w:hint="eastAsia" w:ascii="宋体" w:hAnsi="宋体" w:eastAsia="宋体" w:cs="宋体"/>
                <w:color w:val="auto"/>
                <w:kern w:val="0"/>
              </w:rPr>
            </w:pPr>
          </w:p>
        </w:tc>
        <w:tc>
          <w:tcPr>
            <w:tcW w:w="3663" w:type="pct"/>
            <w:tcBorders>
              <w:top w:val="single" w:color="auto" w:sz="4" w:space="0"/>
              <w:left w:val="single" w:color="auto" w:sz="4" w:space="0"/>
              <w:bottom w:val="single" w:color="auto" w:sz="4" w:space="0"/>
              <w:right w:val="single" w:color="auto" w:sz="4" w:space="0"/>
            </w:tcBorders>
            <w:vAlign w:val="center"/>
          </w:tcPr>
          <w:p w14:paraId="760B9D12">
            <w:pPr>
              <w:numPr>
                <w:ilvl w:val="255"/>
                <w:numId w:val="0"/>
              </w:numPr>
              <w:tabs>
                <w:tab w:val="left" w:pos="1875"/>
              </w:tabs>
              <w:spacing w:line="388" w:lineRule="exact"/>
              <w:rPr>
                <w:rFonts w:hint="eastAsia" w:ascii="宋体" w:hAnsi="宋体" w:eastAsia="宋体" w:cs="宋体"/>
                <w:color w:val="auto"/>
                <w:kern w:val="0"/>
              </w:rPr>
            </w:pPr>
            <w:r>
              <w:rPr>
                <w:rFonts w:hint="eastAsia" w:ascii="宋体" w:hAnsi="宋体" w:eastAsia="宋体" w:cs="宋体"/>
                <w:color w:val="auto"/>
                <w:kern w:val="0"/>
              </w:rPr>
              <w:t>应征人每月须制定并执行系统性的活动推广至少2次。</w:t>
            </w:r>
          </w:p>
        </w:tc>
      </w:tr>
      <w:bookmarkEnd w:id="103"/>
      <w:tr w14:paraId="396D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7" w:hRule="atLeast"/>
        </w:trPr>
        <w:tc>
          <w:tcPr>
            <w:tcW w:w="397" w:type="pct"/>
            <w:tcBorders>
              <w:top w:val="single" w:color="auto" w:sz="4" w:space="0"/>
              <w:left w:val="single" w:color="auto" w:sz="4" w:space="0"/>
              <w:right w:val="single" w:color="auto" w:sz="4" w:space="0"/>
            </w:tcBorders>
          </w:tcPr>
          <w:p w14:paraId="78D330D7">
            <w:pPr>
              <w:adjustRightInd w:val="0"/>
              <w:jc w:val="center"/>
              <w:rPr>
                <w:rFonts w:hint="eastAsia" w:ascii="宋体" w:hAnsi="宋体" w:eastAsia="宋体" w:cs="宋体"/>
                <w:color w:val="auto"/>
                <w:kern w:val="0"/>
              </w:rPr>
            </w:pPr>
            <w:bookmarkStart w:id="104" w:name="CQZH_CALC"/>
          </w:p>
          <w:p w14:paraId="5E7B9796">
            <w:pPr>
              <w:adjustRightInd w:val="0"/>
              <w:jc w:val="center"/>
              <w:rPr>
                <w:rFonts w:hint="eastAsia" w:ascii="宋体" w:hAnsi="宋体" w:eastAsia="宋体" w:cs="宋体"/>
                <w:color w:val="auto"/>
                <w:kern w:val="0"/>
              </w:rPr>
            </w:pPr>
          </w:p>
          <w:p w14:paraId="63C4F64E">
            <w:pPr>
              <w:adjustRightInd w:val="0"/>
              <w:jc w:val="center"/>
              <w:rPr>
                <w:rFonts w:hint="eastAsia" w:ascii="宋体" w:hAnsi="宋体" w:eastAsia="宋体" w:cs="宋体"/>
                <w:color w:val="auto"/>
                <w:kern w:val="0"/>
              </w:rPr>
            </w:pPr>
          </w:p>
          <w:p w14:paraId="0D1B5CFE">
            <w:pPr>
              <w:adjustRightInd w:val="0"/>
              <w:jc w:val="center"/>
              <w:rPr>
                <w:rFonts w:hint="eastAsia" w:ascii="宋体" w:hAnsi="宋体" w:eastAsia="宋体" w:cs="宋体"/>
                <w:color w:val="auto"/>
                <w:kern w:val="0"/>
              </w:rPr>
            </w:pPr>
          </w:p>
          <w:p w14:paraId="54B4B8FC">
            <w:pPr>
              <w:adjustRightInd w:val="0"/>
              <w:jc w:val="center"/>
              <w:rPr>
                <w:rFonts w:hint="eastAsia" w:ascii="宋体" w:hAnsi="宋体" w:eastAsia="宋体" w:cs="宋体"/>
                <w:color w:val="auto"/>
                <w:kern w:val="0"/>
              </w:rPr>
            </w:pPr>
          </w:p>
          <w:p w14:paraId="45BA4B05">
            <w:pPr>
              <w:adjustRightInd w:val="0"/>
              <w:jc w:val="center"/>
              <w:rPr>
                <w:rFonts w:hint="eastAsia" w:ascii="宋体" w:hAnsi="宋体" w:eastAsia="宋体" w:cs="宋体"/>
                <w:color w:val="auto"/>
                <w:kern w:val="0"/>
              </w:rPr>
            </w:pPr>
          </w:p>
          <w:p w14:paraId="54691403">
            <w:pPr>
              <w:adjustRightInd w:val="0"/>
              <w:jc w:val="center"/>
              <w:rPr>
                <w:rFonts w:hint="eastAsia" w:ascii="宋体" w:hAnsi="宋体" w:eastAsia="宋体" w:cs="宋体"/>
                <w:color w:val="auto"/>
                <w:kern w:val="0"/>
              </w:rPr>
            </w:pPr>
          </w:p>
          <w:p w14:paraId="06D5C212">
            <w:pPr>
              <w:adjustRightInd w:val="0"/>
              <w:jc w:val="center"/>
              <w:rPr>
                <w:rFonts w:hint="eastAsia" w:ascii="宋体" w:hAnsi="宋体" w:eastAsia="宋体" w:cs="宋体"/>
                <w:color w:val="auto"/>
                <w:kern w:val="0"/>
              </w:rPr>
            </w:pPr>
            <w:r>
              <w:rPr>
                <w:rFonts w:hint="eastAsia" w:ascii="宋体" w:hAnsi="宋体" w:eastAsia="宋体" w:cs="宋体"/>
                <w:color w:val="auto"/>
                <w:kern w:val="0"/>
              </w:rPr>
              <w:t>6</w:t>
            </w:r>
          </w:p>
        </w:tc>
        <w:tc>
          <w:tcPr>
            <w:tcW w:w="325" w:type="pct"/>
            <w:tcBorders>
              <w:top w:val="single" w:color="auto" w:sz="4" w:space="0"/>
              <w:left w:val="single" w:color="auto" w:sz="4" w:space="0"/>
              <w:right w:val="single" w:color="auto" w:sz="4" w:space="0"/>
            </w:tcBorders>
          </w:tcPr>
          <w:p w14:paraId="7281B27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0"/>
              </w:rPr>
            </w:pPr>
            <w:r>
              <w:rPr>
                <w:rFonts w:hint="eastAsia" w:ascii="宋体" w:hAnsi="宋体" w:eastAsia="宋体" w:cs="宋体"/>
                <w:color w:val="auto"/>
                <w:kern w:val="0"/>
              </w:rPr>
              <w:t>评审基准价计算方法</w:t>
            </w:r>
          </w:p>
        </w:tc>
        <w:tc>
          <w:tcPr>
            <w:tcW w:w="614" w:type="pct"/>
            <w:tcBorders>
              <w:top w:val="single" w:color="auto" w:sz="4" w:space="0"/>
              <w:left w:val="single" w:color="auto" w:sz="4" w:space="0"/>
              <w:right w:val="single" w:color="auto" w:sz="4" w:space="0"/>
            </w:tcBorders>
            <w:vAlign w:val="center"/>
          </w:tcPr>
          <w:p w14:paraId="2B9BC896">
            <w:pPr>
              <w:jc w:val="center"/>
              <w:rPr>
                <w:rFonts w:hint="eastAsia" w:ascii="宋体" w:hAnsi="宋体" w:eastAsia="宋体" w:cs="宋体"/>
                <w:color w:val="auto"/>
                <w:kern w:val="0"/>
              </w:rPr>
            </w:pPr>
            <w:r>
              <w:rPr>
                <w:rFonts w:hint="eastAsia" w:ascii="宋体" w:hAnsi="宋体" w:eastAsia="宋体" w:cs="宋体"/>
                <w:color w:val="auto"/>
                <w:kern w:val="0"/>
              </w:rPr>
              <w:t>评审基准价</w:t>
            </w:r>
          </w:p>
        </w:tc>
        <w:tc>
          <w:tcPr>
            <w:tcW w:w="3663" w:type="pct"/>
            <w:tcBorders>
              <w:top w:val="single" w:color="auto" w:sz="4" w:space="0"/>
              <w:left w:val="single" w:color="auto" w:sz="4" w:space="0"/>
              <w:bottom w:val="single" w:color="auto" w:sz="4" w:space="0"/>
              <w:right w:val="single" w:color="auto" w:sz="4" w:space="0"/>
            </w:tcBorders>
            <w:vAlign w:val="center"/>
          </w:tcPr>
          <w:p w14:paraId="0A1D69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0"/>
                <w:lang w:eastAsia="zh-CN"/>
              </w:rPr>
            </w:pPr>
            <w:r>
              <w:rPr>
                <w:rFonts w:hint="eastAsia" w:ascii="宋体" w:hAnsi="宋体" w:eastAsia="宋体" w:cs="宋体"/>
                <w:color w:val="auto"/>
                <w:kern w:val="0"/>
                <w:sz w:val="20"/>
                <w:lang w:val="en-US" w:eastAsia="zh-CN"/>
              </w:rPr>
              <w:t>征集人当年度收益=应征人当</w:t>
            </w:r>
            <w:r>
              <w:rPr>
                <w:rFonts w:hint="eastAsia" w:ascii="宋体" w:hAnsi="宋体" w:eastAsia="宋体" w:cs="宋体"/>
                <w:color w:val="auto"/>
                <w:kern w:val="0"/>
                <w:sz w:val="20"/>
              </w:rPr>
              <w:t>年度经营收入</w:t>
            </w:r>
            <w:r>
              <w:rPr>
                <w:rFonts w:hint="eastAsia" w:ascii="宋体" w:hAnsi="宋体" w:eastAsia="宋体" w:cs="宋体"/>
                <w:color w:val="auto"/>
                <w:kern w:val="0"/>
                <w:sz w:val="20"/>
                <w:lang w:val="en-US" w:eastAsia="zh-CN"/>
              </w:rPr>
              <w:t>*当年度</w:t>
            </w:r>
            <w:r>
              <w:rPr>
                <w:rFonts w:hint="eastAsia"/>
                <w:color w:val="auto"/>
                <w:highlight w:val="none"/>
              </w:rPr>
              <w:t>应分配给征集人的经营收入分成</w:t>
            </w:r>
            <w:r>
              <w:rPr>
                <w:rFonts w:hint="eastAsia" w:ascii="宋体" w:hAnsi="宋体" w:eastAsia="宋体" w:cs="宋体"/>
                <w:color w:val="auto"/>
                <w:kern w:val="0"/>
                <w:sz w:val="20"/>
              </w:rPr>
              <w:t>比例</w:t>
            </w:r>
            <w:r>
              <w:rPr>
                <w:rFonts w:hint="eastAsia" w:ascii="宋体" w:hAnsi="宋体" w:eastAsia="宋体" w:cs="宋体"/>
                <w:color w:val="auto"/>
                <w:kern w:val="0"/>
                <w:sz w:val="20"/>
                <w:lang w:eastAsia="zh-CN"/>
              </w:rPr>
              <w:t>。</w:t>
            </w:r>
          </w:p>
          <w:p w14:paraId="7FC99D6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0"/>
                <w:lang w:eastAsia="zh-CN"/>
              </w:rPr>
            </w:pPr>
            <w:r>
              <w:rPr>
                <w:rFonts w:hint="eastAsia" w:ascii="宋体" w:hAnsi="宋体" w:eastAsia="宋体" w:cs="宋体"/>
                <w:color w:val="auto"/>
                <w:kern w:val="0"/>
                <w:sz w:val="20"/>
                <w:lang w:val="en-US" w:eastAsia="zh-CN"/>
              </w:rPr>
              <w:t>征集人五年度累计收益总额为第一年至第五年征集人当年度收益的累计收益之和。</w:t>
            </w:r>
          </w:p>
          <w:p w14:paraId="53E5BBA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lang w:val="en-US" w:eastAsia="zh-CN"/>
              </w:rPr>
            </w:pPr>
            <w:r>
              <w:rPr>
                <w:rFonts w:hint="eastAsia" w:ascii="宋体" w:hAnsi="宋体" w:eastAsia="宋体" w:cs="宋体"/>
                <w:color w:val="auto"/>
                <w:kern w:val="0"/>
                <w:sz w:val="20"/>
                <w:lang w:val="en-US" w:eastAsia="zh-CN"/>
              </w:rPr>
              <w:t>所有应征人报价中征集人</w:t>
            </w:r>
            <w:r>
              <w:rPr>
                <w:rFonts w:hint="eastAsia" w:ascii="Times New Roman" w:hAnsi="Times New Roman" w:eastAsia="宋体" w:cs="Times New Roman"/>
                <w:color w:val="auto"/>
              </w:rPr>
              <w:t>五年度累计收益总额</w:t>
            </w:r>
            <w:r>
              <w:rPr>
                <w:rFonts w:hint="eastAsia" w:ascii="Times New Roman" w:hAnsi="Times New Roman" w:eastAsia="宋体" w:cs="Times New Roman"/>
                <w:color w:val="auto"/>
                <w:lang w:val="en-US" w:eastAsia="zh-CN"/>
              </w:rPr>
              <w:t>最高的报价为评审基准价</w:t>
            </w:r>
          </w:p>
        </w:tc>
      </w:tr>
      <w:bookmarkEnd w:id="104"/>
      <w:tr w14:paraId="227D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397" w:type="pct"/>
            <w:tcBorders>
              <w:top w:val="single" w:color="auto" w:sz="4" w:space="0"/>
              <w:left w:val="single" w:color="auto" w:sz="4" w:space="0"/>
              <w:right w:val="single" w:color="auto" w:sz="4" w:space="0"/>
            </w:tcBorders>
            <w:vAlign w:val="center"/>
          </w:tcPr>
          <w:p w14:paraId="53E34B4D">
            <w:pPr>
              <w:snapToGrid w:val="0"/>
              <w:ind w:left="105" w:hanging="105" w:hangingChars="50"/>
              <w:jc w:val="center"/>
              <w:rPr>
                <w:rFonts w:hint="eastAsia" w:ascii="宋体" w:hAnsi="宋体" w:eastAsia="宋体" w:cs="宋体"/>
                <w:color w:val="auto"/>
                <w:kern w:val="0"/>
                <w:szCs w:val="21"/>
              </w:rPr>
            </w:pPr>
            <w:r>
              <w:rPr>
                <w:rFonts w:hint="eastAsia" w:ascii="宋体" w:hAnsi="宋体" w:eastAsia="宋体" w:cs="宋体"/>
                <w:color w:val="auto"/>
                <w:kern w:val="0"/>
              </w:rPr>
              <w:t>7</w:t>
            </w:r>
          </w:p>
          <w:p w14:paraId="1BFF5E86">
            <w:pPr>
              <w:snapToGrid w:val="0"/>
              <w:jc w:val="left"/>
              <w:rPr>
                <w:rFonts w:hint="eastAsia" w:ascii="宋体" w:hAnsi="宋体" w:eastAsia="宋体" w:cs="宋体"/>
                <w:color w:val="auto"/>
                <w:kern w:val="0"/>
              </w:rPr>
            </w:pPr>
          </w:p>
        </w:tc>
        <w:tc>
          <w:tcPr>
            <w:tcW w:w="325" w:type="pct"/>
            <w:tcBorders>
              <w:top w:val="single" w:color="auto" w:sz="4" w:space="0"/>
              <w:left w:val="single" w:color="auto" w:sz="4" w:space="0"/>
              <w:right w:val="single" w:color="auto" w:sz="4" w:space="0"/>
            </w:tcBorders>
            <w:vAlign w:val="center"/>
          </w:tcPr>
          <w:p w14:paraId="5C2FBDCA">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经济部分</w:t>
            </w:r>
          </w:p>
          <w:p w14:paraId="37C7DFC6">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rPr>
            </w:pPr>
            <w:r>
              <w:rPr>
                <w:rFonts w:hint="eastAsia" w:ascii="宋体" w:hAnsi="宋体" w:eastAsia="宋体" w:cs="宋体"/>
                <w:color w:val="auto"/>
                <w:kern w:val="0"/>
              </w:rPr>
              <w:t>100分</w:t>
            </w:r>
          </w:p>
        </w:tc>
        <w:tc>
          <w:tcPr>
            <w:tcW w:w="614" w:type="pct"/>
            <w:tcBorders>
              <w:top w:val="single" w:color="auto" w:sz="4" w:space="0"/>
              <w:left w:val="single" w:color="auto" w:sz="4" w:space="0"/>
              <w:right w:val="single" w:color="auto" w:sz="4" w:space="0"/>
            </w:tcBorders>
            <w:vAlign w:val="center"/>
          </w:tcPr>
          <w:p w14:paraId="6D723F65">
            <w:pPr>
              <w:spacing w:after="120"/>
              <w:jc w:val="left"/>
              <w:rPr>
                <w:rFonts w:ascii="Times New Roman" w:hAnsi="Times New Roman" w:eastAsia="宋体" w:cs="Times New Roman"/>
                <w:color w:val="auto"/>
              </w:rPr>
            </w:pPr>
            <w:r>
              <w:rPr>
                <w:rFonts w:hint="eastAsia" w:ascii="宋体" w:hAnsi="宋体" w:eastAsia="宋体" w:cs="宋体"/>
                <w:color w:val="auto"/>
                <w:kern w:val="0"/>
                <w:sz w:val="20"/>
                <w:lang w:val="en-US" w:eastAsia="zh-CN"/>
              </w:rPr>
              <w:t>征集人五年度累计收益总额</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0分）</w:t>
            </w:r>
          </w:p>
        </w:tc>
        <w:tc>
          <w:tcPr>
            <w:tcW w:w="3663" w:type="pct"/>
            <w:tcBorders>
              <w:top w:val="single" w:color="auto" w:sz="4" w:space="0"/>
              <w:left w:val="single" w:color="auto" w:sz="4" w:space="0"/>
              <w:bottom w:val="single" w:color="auto" w:sz="4" w:space="0"/>
              <w:right w:val="single" w:color="auto" w:sz="4" w:space="0"/>
            </w:tcBorders>
          </w:tcPr>
          <w:p w14:paraId="274FDDF7">
            <w:pPr>
              <w:widowControl/>
              <w:jc w:val="left"/>
              <w:rPr>
                <w:rFonts w:hint="eastAsia"/>
                <w:color w:val="auto"/>
              </w:rPr>
            </w:pPr>
            <w:r>
              <w:rPr>
                <w:rFonts w:hint="eastAsia" w:ascii="宋体" w:hAnsi="宋体" w:eastAsia="宋体" w:cs="宋体"/>
                <w:color w:val="auto"/>
                <w:kern w:val="0"/>
                <w:sz w:val="20"/>
                <w:lang w:val="en-US" w:eastAsia="zh-CN"/>
              </w:rPr>
              <w:t>评审基准价得满分100分，</w:t>
            </w:r>
            <w:r>
              <w:rPr>
                <w:rFonts w:hint="eastAsia" w:ascii="宋体" w:hAnsi="宋体" w:eastAsia="宋体" w:cs="宋体"/>
                <w:color w:val="auto"/>
                <w:kern w:val="0"/>
                <w:sz w:val="20"/>
                <w:highlight w:val="none"/>
                <w:u w:val="none"/>
              </w:rPr>
              <w:t>其他</w:t>
            </w:r>
            <w:r>
              <w:rPr>
                <w:rFonts w:hint="eastAsia" w:ascii="宋体" w:hAnsi="宋体" w:eastAsia="宋体" w:cs="宋体"/>
                <w:color w:val="auto"/>
                <w:kern w:val="0"/>
                <w:sz w:val="20"/>
                <w:highlight w:val="none"/>
                <w:u w:val="none"/>
                <w:lang w:val="en-US" w:eastAsia="zh-CN"/>
              </w:rPr>
              <w:t>征集人</w:t>
            </w:r>
            <w:r>
              <w:rPr>
                <w:rFonts w:hint="eastAsia" w:ascii="宋体" w:hAnsi="宋体" w:eastAsia="宋体" w:cs="宋体"/>
                <w:color w:val="auto"/>
                <w:kern w:val="0"/>
                <w:sz w:val="20"/>
                <w:lang w:val="en-US" w:eastAsia="zh-CN"/>
              </w:rPr>
              <w:t>五年度累计收益总额得分=</w:t>
            </w:r>
            <w:r>
              <w:rPr>
                <w:rFonts w:hint="eastAsia" w:ascii="宋体" w:hAnsi="宋体" w:eastAsia="宋体" w:cs="宋体"/>
                <w:color w:val="auto"/>
                <w:kern w:val="0"/>
                <w:sz w:val="20"/>
                <w:highlight w:val="none"/>
                <w:u w:val="none"/>
                <w:lang w:val="en-US" w:eastAsia="zh-CN"/>
              </w:rPr>
              <w:t>应征人填报的征集人</w:t>
            </w:r>
            <w:r>
              <w:rPr>
                <w:rFonts w:hint="eastAsia" w:ascii="宋体" w:hAnsi="宋体" w:eastAsia="宋体" w:cs="宋体"/>
                <w:color w:val="auto"/>
                <w:kern w:val="0"/>
                <w:sz w:val="20"/>
                <w:lang w:val="en-US" w:eastAsia="zh-CN"/>
              </w:rPr>
              <w:t>五年度累计收益总额/评审基准价*100，</w:t>
            </w:r>
            <w:r>
              <w:rPr>
                <w:rFonts w:hint="eastAsia" w:ascii="宋体" w:hAnsi="宋体" w:eastAsia="宋体" w:cs="宋体"/>
                <w:color w:val="auto"/>
                <w:kern w:val="0"/>
                <w:sz w:val="20"/>
                <w:highlight w:val="none"/>
                <w:u w:val="none"/>
              </w:rPr>
              <w:t>得分按照四舍五入保留小数点后两位。</w:t>
            </w:r>
          </w:p>
        </w:tc>
      </w:tr>
      <w:tr w14:paraId="6B2C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397" w:type="pct"/>
            <w:tcBorders>
              <w:top w:val="single" w:color="auto" w:sz="4" w:space="0"/>
              <w:left w:val="single" w:color="auto" w:sz="4" w:space="0"/>
              <w:bottom w:val="single" w:color="auto" w:sz="4" w:space="0"/>
              <w:right w:val="single" w:color="auto" w:sz="4" w:space="0"/>
            </w:tcBorders>
            <w:vAlign w:val="center"/>
          </w:tcPr>
          <w:p w14:paraId="43773C84">
            <w:pPr>
              <w:spacing w:line="441" w:lineRule="exact"/>
              <w:jc w:val="center"/>
              <w:rPr>
                <w:rFonts w:hint="eastAsia" w:ascii="宋体" w:hAnsi="宋体" w:eastAsia="宋体" w:cs="宋体"/>
                <w:color w:val="auto"/>
                <w:kern w:val="0"/>
              </w:rPr>
            </w:pPr>
            <w:bookmarkStart w:id="105" w:name="CQZH1_06"/>
            <w:r>
              <w:rPr>
                <w:rFonts w:hint="eastAsia" w:ascii="宋体" w:hAnsi="宋体" w:eastAsia="宋体" w:cs="Times New Roman"/>
                <w:color w:val="auto"/>
              </w:rPr>
              <w:t>8</w:t>
            </w:r>
          </w:p>
        </w:tc>
        <w:tc>
          <w:tcPr>
            <w:tcW w:w="325" w:type="pct"/>
            <w:tcBorders>
              <w:top w:val="single" w:color="auto" w:sz="4" w:space="0"/>
              <w:left w:val="single" w:color="auto" w:sz="4" w:space="0"/>
              <w:bottom w:val="single" w:color="auto" w:sz="4" w:space="0"/>
              <w:right w:val="single" w:color="auto" w:sz="4" w:space="0"/>
            </w:tcBorders>
            <w:vAlign w:val="center"/>
          </w:tcPr>
          <w:p w14:paraId="4BE2FA31">
            <w:pPr>
              <w:jc w:val="center"/>
              <w:rPr>
                <w:rFonts w:hint="eastAsia" w:ascii="宋体" w:hAnsi="宋体" w:eastAsia="宋体" w:cs="Times New Roman"/>
                <w:color w:val="auto"/>
              </w:rPr>
            </w:pPr>
            <w:r>
              <w:rPr>
                <w:rFonts w:hint="eastAsia" w:ascii="宋体" w:hAnsi="宋体" w:eastAsia="宋体" w:cs="Times New Roman"/>
                <w:color w:val="auto"/>
              </w:rPr>
              <w:t>评</w:t>
            </w:r>
          </w:p>
          <w:p w14:paraId="76ABFBB7">
            <w:pPr>
              <w:jc w:val="center"/>
              <w:rPr>
                <w:rFonts w:hint="eastAsia" w:ascii="宋体" w:hAnsi="宋体" w:eastAsia="宋体" w:cs="Times New Roman"/>
                <w:color w:val="auto"/>
              </w:rPr>
            </w:pPr>
            <w:r>
              <w:rPr>
                <w:rFonts w:hint="eastAsia" w:ascii="宋体" w:hAnsi="宋体" w:eastAsia="宋体" w:cs="Times New Roman"/>
                <w:color w:val="auto"/>
              </w:rPr>
              <w:t>审</w:t>
            </w:r>
          </w:p>
          <w:p w14:paraId="08CF976C">
            <w:pPr>
              <w:jc w:val="center"/>
              <w:rPr>
                <w:rFonts w:hint="eastAsia" w:ascii="宋体" w:hAnsi="宋体" w:eastAsia="宋体" w:cs="Times New Roman"/>
                <w:color w:val="auto"/>
              </w:rPr>
            </w:pPr>
            <w:r>
              <w:rPr>
                <w:rFonts w:hint="eastAsia" w:ascii="宋体" w:hAnsi="宋体" w:eastAsia="宋体" w:cs="Times New Roman"/>
                <w:color w:val="auto"/>
              </w:rPr>
              <w:t>程</w:t>
            </w:r>
          </w:p>
          <w:p w14:paraId="7DE23B77">
            <w:pPr>
              <w:jc w:val="center"/>
              <w:rPr>
                <w:rFonts w:hint="eastAsia" w:ascii="宋体" w:hAnsi="宋体" w:eastAsia="宋体" w:cs="宋体"/>
                <w:color w:val="auto"/>
                <w:kern w:val="0"/>
              </w:rPr>
            </w:pPr>
            <w:r>
              <w:rPr>
                <w:rFonts w:hint="eastAsia" w:ascii="宋体" w:hAnsi="宋体" w:eastAsia="宋体" w:cs="Times New Roman"/>
                <w:color w:val="auto"/>
              </w:rPr>
              <w:t>序</w:t>
            </w:r>
          </w:p>
        </w:tc>
        <w:tc>
          <w:tcPr>
            <w:tcW w:w="4277" w:type="pct"/>
            <w:gridSpan w:val="2"/>
            <w:tcBorders>
              <w:top w:val="single" w:color="auto" w:sz="4" w:space="0"/>
              <w:left w:val="single" w:color="auto" w:sz="4" w:space="0"/>
              <w:bottom w:val="single" w:color="auto" w:sz="4" w:space="0"/>
              <w:right w:val="single" w:color="auto" w:sz="4" w:space="0"/>
            </w:tcBorders>
          </w:tcPr>
          <w:p w14:paraId="1E393326">
            <w:pPr>
              <w:spacing w:after="120"/>
              <w:rPr>
                <w:rFonts w:hint="eastAsia" w:ascii="宋体" w:hAnsi="宋体" w:eastAsia="宋体" w:cs="Times New Roman"/>
                <w:color w:val="auto"/>
                <w:szCs w:val="21"/>
              </w:rPr>
            </w:pPr>
            <w:r>
              <w:rPr>
                <w:rFonts w:hint="eastAsia" w:ascii="宋体" w:hAnsi="宋体" w:eastAsia="宋体" w:cs="Times New Roman"/>
                <w:color w:val="auto"/>
                <w:szCs w:val="21"/>
              </w:rPr>
              <w:t>1.按本章评审办法进行初步评审。未通过初步评审或评审委员会认定为无效的应征文件的不再进行后续评审。</w:t>
            </w:r>
          </w:p>
          <w:p w14:paraId="563D65AD">
            <w:pPr>
              <w:spacing w:after="120"/>
              <w:rPr>
                <w:rFonts w:hint="eastAsia"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snapToGrid w:val="0"/>
                <w:color w:val="auto"/>
                <w:kern w:val="0"/>
                <w:szCs w:val="21"/>
              </w:rPr>
              <w:t>初步评审后，只要有合格的</w:t>
            </w:r>
            <w:r>
              <w:rPr>
                <w:rFonts w:ascii="宋体" w:hAnsi="宋体" w:eastAsia="宋体" w:cs="Times New Roman"/>
                <w:snapToGrid w:val="0"/>
                <w:color w:val="auto"/>
                <w:kern w:val="0"/>
                <w:szCs w:val="21"/>
              </w:rPr>
              <w:t>应征人</w:t>
            </w:r>
            <w:r>
              <w:rPr>
                <w:rFonts w:hint="eastAsia" w:ascii="宋体" w:hAnsi="宋体" w:eastAsia="宋体" w:cs="Times New Roman"/>
                <w:snapToGrid w:val="0"/>
                <w:color w:val="auto"/>
                <w:kern w:val="0"/>
                <w:szCs w:val="21"/>
              </w:rPr>
              <w:t>，</w:t>
            </w:r>
            <w:r>
              <w:rPr>
                <w:rFonts w:ascii="宋体" w:hAnsi="宋体" w:eastAsia="宋体" w:cs="Times New Roman"/>
                <w:snapToGrid w:val="0"/>
                <w:color w:val="auto"/>
                <w:kern w:val="0"/>
                <w:szCs w:val="21"/>
              </w:rPr>
              <w:t>按程序</w:t>
            </w:r>
            <w:r>
              <w:rPr>
                <w:rFonts w:hint="eastAsia" w:ascii="宋体" w:hAnsi="宋体" w:eastAsia="宋体" w:cs="Times New Roman"/>
                <w:snapToGrid w:val="0"/>
                <w:color w:val="auto"/>
                <w:kern w:val="0"/>
                <w:szCs w:val="21"/>
              </w:rPr>
              <w:t>继续</w:t>
            </w:r>
            <w:r>
              <w:rPr>
                <w:rFonts w:ascii="宋体" w:hAnsi="宋体" w:eastAsia="宋体" w:cs="Times New Roman"/>
                <w:snapToGrid w:val="0"/>
                <w:color w:val="auto"/>
                <w:kern w:val="0"/>
                <w:szCs w:val="21"/>
              </w:rPr>
              <w:t>评</w:t>
            </w:r>
            <w:r>
              <w:rPr>
                <w:rFonts w:hint="eastAsia" w:ascii="宋体" w:hAnsi="宋体" w:eastAsia="宋体" w:cs="Times New Roman"/>
                <w:snapToGrid w:val="0"/>
                <w:color w:val="auto"/>
                <w:kern w:val="0"/>
                <w:szCs w:val="21"/>
              </w:rPr>
              <w:t>审</w:t>
            </w:r>
            <w:r>
              <w:rPr>
                <w:rFonts w:ascii="宋体" w:hAnsi="宋体" w:eastAsia="宋体" w:cs="Times New Roman"/>
                <w:snapToGrid w:val="0"/>
                <w:color w:val="auto"/>
                <w:kern w:val="0"/>
                <w:szCs w:val="21"/>
              </w:rPr>
              <w:t>，确定中征应征人</w:t>
            </w:r>
            <w:r>
              <w:rPr>
                <w:rFonts w:hint="eastAsia" w:ascii="宋体" w:hAnsi="宋体" w:eastAsia="宋体" w:cs="Times New Roman"/>
                <w:snapToGrid w:val="0"/>
                <w:color w:val="auto"/>
                <w:kern w:val="0"/>
                <w:szCs w:val="21"/>
              </w:rPr>
              <w:t>。</w:t>
            </w:r>
          </w:p>
          <w:p w14:paraId="129444AA">
            <w:pPr>
              <w:spacing w:line="360" w:lineRule="auto"/>
              <w:rPr>
                <w:rFonts w:ascii="Times New Roman" w:hAnsi="Times New Roman" w:eastAsia="宋体" w:cs="Times New Roman"/>
                <w:color w:val="auto"/>
              </w:rPr>
            </w:pPr>
            <w:r>
              <w:rPr>
                <w:rFonts w:hint="eastAsia" w:ascii="宋体" w:hAnsi="宋体" w:eastAsia="宋体" w:cs="Times New Roman"/>
                <w:color w:val="auto"/>
                <w:szCs w:val="21"/>
              </w:rPr>
              <w:t>3.评审委员会对通过初步评审的应征人的应征文件按本章评选办法第</w:t>
            </w:r>
            <w:r>
              <w:rPr>
                <w:rFonts w:hint="eastAsia" w:ascii="宋体" w:hAnsi="宋体" w:eastAsia="宋体" w:cs="Times New Roman"/>
                <w:color w:val="auto"/>
                <w:szCs w:val="21"/>
                <w:lang w:val="en-US" w:eastAsia="zh-CN"/>
              </w:rPr>
              <w:t>4-7</w:t>
            </w:r>
            <w:r>
              <w:rPr>
                <w:rFonts w:hint="eastAsia" w:ascii="宋体" w:hAnsi="宋体" w:eastAsia="宋体" w:cs="Times New Roman"/>
                <w:color w:val="auto"/>
                <w:szCs w:val="21"/>
              </w:rPr>
              <w:t>款规定的程序进行详细评审，并按本章第</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款规定的评分标准，确定得分最高的前1</w:t>
            </w:r>
            <w:r>
              <w:rPr>
                <w:rFonts w:hint="eastAsia" w:ascii="微软雅黑" w:hAnsi="微软雅黑" w:eastAsia="微软雅黑" w:cs="微软雅黑"/>
                <w:color w:val="auto"/>
                <w:szCs w:val="21"/>
              </w:rPr>
              <w:t>〜</w:t>
            </w:r>
            <w:r>
              <w:rPr>
                <w:rFonts w:hint="eastAsia" w:ascii="宋体" w:hAnsi="宋体" w:eastAsia="宋体" w:cs="Times New Roman"/>
                <w:color w:val="auto"/>
                <w:szCs w:val="21"/>
              </w:rPr>
              <w:t>3名应征人（按得分由高到低排序）为中征候选人。</w:t>
            </w:r>
          </w:p>
        </w:tc>
      </w:tr>
      <w:bookmarkEnd w:id="105"/>
    </w:tbl>
    <w:p w14:paraId="0E3E24C1">
      <w:pPr>
        <w:widowControl/>
        <w:spacing w:line="220" w:lineRule="atLeast"/>
        <w:jc w:val="left"/>
        <w:rPr>
          <w:rFonts w:hint="eastAsia" w:ascii="宋体" w:hAnsi="宋体" w:eastAsia="宋体" w:cs="Times New Roman"/>
          <w:b/>
          <w:bCs/>
          <w:color w:val="auto"/>
          <w:sz w:val="32"/>
          <w:szCs w:val="32"/>
        </w:rPr>
      </w:pPr>
      <w:bookmarkStart w:id="106" w:name="_Toc49522451"/>
      <w:r>
        <w:rPr>
          <w:rFonts w:hint="eastAsia" w:ascii="宋体" w:hAnsi="宋体" w:eastAsia="宋体" w:cs="Times New Roman"/>
          <w:b/>
          <w:bCs/>
          <w:color w:val="auto"/>
          <w:sz w:val="32"/>
          <w:szCs w:val="32"/>
        </w:rPr>
        <w:t>1.  评审方法</w:t>
      </w:r>
      <w:bookmarkEnd w:id="106"/>
    </w:p>
    <w:p w14:paraId="186F2A3E">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ascii="宋体" w:hAnsi="宋体" w:eastAsia="宋体" w:cs="Times New Roman"/>
          <w:color w:val="auto"/>
          <w:kern w:val="0"/>
          <w:szCs w:val="21"/>
        </w:rPr>
        <w:t>评</w:t>
      </w:r>
      <w:r>
        <w:rPr>
          <w:rFonts w:hint="eastAsia" w:ascii="宋体" w:hAnsi="宋体" w:eastAsia="宋体" w:cs="Times New Roman"/>
          <w:color w:val="auto"/>
          <w:kern w:val="0"/>
          <w:szCs w:val="21"/>
        </w:rPr>
        <w:t>审</w:t>
      </w:r>
      <w:r>
        <w:rPr>
          <w:rFonts w:ascii="宋体" w:hAnsi="宋体" w:eastAsia="宋体" w:cs="Times New Roman"/>
          <w:color w:val="auto"/>
          <w:kern w:val="0"/>
          <w:szCs w:val="21"/>
        </w:rPr>
        <w:t>委员会按照本章第</w:t>
      </w:r>
      <w:r>
        <w:rPr>
          <w:rFonts w:hint="eastAsia" w:ascii="宋体" w:hAnsi="宋体" w:eastAsia="宋体" w:cs="Times New Roman"/>
          <w:color w:val="auto"/>
          <w:kern w:val="0"/>
          <w:szCs w:val="21"/>
          <w:lang w:val="en-US" w:eastAsia="zh-CN"/>
        </w:rPr>
        <w:t>4-7</w:t>
      </w:r>
      <w:r>
        <w:rPr>
          <w:rFonts w:ascii="宋体" w:hAnsi="宋体" w:eastAsia="宋体" w:cs="Times New Roman"/>
          <w:color w:val="auto"/>
          <w:kern w:val="0"/>
          <w:szCs w:val="21"/>
        </w:rPr>
        <w:t>款</w:t>
      </w:r>
      <w:r>
        <w:rPr>
          <w:rFonts w:ascii="宋体" w:hAnsi="宋体" w:eastAsia="宋体" w:cs="Times New Roman"/>
          <w:color w:val="auto"/>
          <w:spacing w:val="-1"/>
          <w:kern w:val="0"/>
          <w:szCs w:val="21"/>
        </w:rPr>
        <w:t>规</w:t>
      </w:r>
      <w:r>
        <w:rPr>
          <w:rFonts w:ascii="宋体" w:hAnsi="宋体" w:eastAsia="宋体" w:cs="Times New Roman"/>
          <w:color w:val="auto"/>
          <w:kern w:val="0"/>
          <w:szCs w:val="21"/>
        </w:rPr>
        <w:t>定的评分标准进行打分，按得分由高到低顺序推荐中选候选人</w:t>
      </w:r>
      <w:r>
        <w:rPr>
          <w:rFonts w:ascii="宋体" w:hAnsi="宋体" w:eastAsia="宋体" w:cs="Times New Roman"/>
          <w:color w:val="auto"/>
          <w:spacing w:val="-20"/>
          <w:kern w:val="0"/>
          <w:szCs w:val="21"/>
        </w:rPr>
        <w:t>，</w:t>
      </w:r>
      <w:r>
        <w:rPr>
          <w:rFonts w:ascii="宋体" w:hAnsi="宋体" w:eastAsia="宋体" w:cs="Times New Roman"/>
          <w:color w:val="auto"/>
          <w:kern w:val="0"/>
          <w:szCs w:val="21"/>
        </w:rPr>
        <w:t>或根据</w:t>
      </w:r>
      <w:r>
        <w:rPr>
          <w:rFonts w:hint="eastAsia" w:ascii="宋体" w:hAnsi="宋体" w:eastAsia="宋体" w:cs="Times New Roman"/>
          <w:color w:val="auto"/>
          <w:kern w:val="0"/>
          <w:szCs w:val="21"/>
        </w:rPr>
        <w:t>征集</w:t>
      </w:r>
      <w:r>
        <w:rPr>
          <w:rFonts w:ascii="宋体" w:hAnsi="宋体" w:eastAsia="宋体" w:cs="Times New Roman"/>
          <w:color w:val="auto"/>
          <w:kern w:val="0"/>
          <w:szCs w:val="21"/>
        </w:rPr>
        <w:t>人授权直接确定中</w:t>
      </w:r>
      <w:r>
        <w:rPr>
          <w:rFonts w:hint="eastAsia" w:ascii="宋体" w:hAnsi="宋体" w:eastAsia="宋体" w:cs="Times New Roman"/>
          <w:color w:val="auto"/>
          <w:kern w:val="0"/>
          <w:szCs w:val="21"/>
        </w:rPr>
        <w:t>征</w:t>
      </w:r>
      <w:r>
        <w:rPr>
          <w:rFonts w:ascii="宋体" w:hAnsi="宋体" w:eastAsia="宋体" w:cs="Times New Roman"/>
          <w:color w:val="auto"/>
          <w:kern w:val="0"/>
          <w:szCs w:val="21"/>
        </w:rPr>
        <w:t>人</w:t>
      </w:r>
      <w:r>
        <w:rPr>
          <w:rFonts w:ascii="宋体" w:hAnsi="宋体" w:eastAsia="宋体" w:cs="Times New Roman"/>
          <w:color w:val="auto"/>
          <w:spacing w:val="-31"/>
          <w:kern w:val="0"/>
          <w:szCs w:val="21"/>
        </w:rPr>
        <w:t>。</w:t>
      </w:r>
      <w:r>
        <w:rPr>
          <w:rFonts w:hint="eastAsia" w:ascii="宋体" w:hAnsi="宋体" w:eastAsia="宋体" w:cs="Times New Roman"/>
          <w:color w:val="auto"/>
          <w:kern w:val="0"/>
          <w:szCs w:val="21"/>
        </w:rPr>
        <w:t>得分</w:t>
      </w:r>
      <w:r>
        <w:rPr>
          <w:rFonts w:ascii="宋体" w:hAnsi="宋体" w:eastAsia="宋体" w:cs="Times New Roman"/>
          <w:color w:val="auto"/>
          <w:kern w:val="0"/>
          <w:szCs w:val="21"/>
        </w:rPr>
        <w:t>相等时</w:t>
      </w:r>
      <w:r>
        <w:rPr>
          <w:rFonts w:ascii="宋体" w:hAnsi="宋体" w:eastAsia="宋体" w:cs="Times New Roman"/>
          <w:color w:val="auto"/>
          <w:spacing w:val="-31"/>
          <w:kern w:val="0"/>
          <w:szCs w:val="21"/>
        </w:rPr>
        <w:t>，</w:t>
      </w:r>
      <w:r>
        <w:rPr>
          <w:rFonts w:hint="eastAsia" w:ascii="宋体" w:hAnsi="宋体" w:eastAsia="宋体" w:cs="Times New Roman"/>
          <w:color w:val="auto"/>
          <w:kern w:val="0"/>
          <w:szCs w:val="21"/>
        </w:rPr>
        <w:t>由评审委员会根据应征人提交的经营收入分成报价（我方分成）由高到低进行排名，如经营收入分成报价相等时，根据年度经营收入金额由高到低进行排名，若分成报价、年度经营收入均相等时，按应征人的技术得分分别由大到小进行排名。</w:t>
      </w:r>
    </w:p>
    <w:p w14:paraId="6533F18A">
      <w:pPr>
        <w:keepNext/>
        <w:keepLines/>
        <w:spacing w:before="260" w:after="260" w:line="360" w:lineRule="auto"/>
        <w:outlineLvl w:val="2"/>
        <w:rPr>
          <w:rFonts w:hint="eastAsia" w:ascii="宋体" w:hAnsi="宋体" w:eastAsia="宋体" w:cs="Times New Roman"/>
          <w:b/>
          <w:bCs/>
          <w:color w:val="auto"/>
          <w:sz w:val="32"/>
          <w:szCs w:val="32"/>
        </w:rPr>
      </w:pPr>
      <w:bookmarkStart w:id="107" w:name="_Toc5812235"/>
      <w:bookmarkStart w:id="108" w:name="_Toc16336421"/>
      <w:bookmarkStart w:id="109" w:name="_Toc97735772"/>
      <w:bookmarkStart w:id="110" w:name="_Toc287620756"/>
      <w:bookmarkStart w:id="111" w:name="_Toc224103389"/>
      <w:bookmarkStart w:id="112" w:name="_Toc287607817"/>
      <w:bookmarkStart w:id="113" w:name="_Toc200513203"/>
      <w:bookmarkStart w:id="114" w:name="_Toc94085182"/>
      <w:bookmarkStart w:id="115" w:name="_Toc277082623"/>
      <w:r>
        <w:rPr>
          <w:rFonts w:hint="eastAsia" w:ascii="宋体" w:hAnsi="宋体" w:eastAsia="宋体" w:cs="Times New Roman"/>
          <w:b/>
          <w:bCs/>
          <w:color w:val="auto"/>
          <w:sz w:val="32"/>
          <w:szCs w:val="32"/>
        </w:rPr>
        <w:t>2.  初步评审</w:t>
      </w:r>
      <w:bookmarkEnd w:id="107"/>
      <w:bookmarkEnd w:id="108"/>
      <w:bookmarkEnd w:id="109"/>
      <w:bookmarkEnd w:id="110"/>
      <w:bookmarkEnd w:id="111"/>
      <w:bookmarkEnd w:id="112"/>
      <w:bookmarkEnd w:id="113"/>
      <w:bookmarkEnd w:id="114"/>
      <w:bookmarkEnd w:id="115"/>
    </w:p>
    <w:p w14:paraId="7A5C7699">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2.1  评审委员会依据本章第1-3款规定的标准对应征文件进行初步评审。有一项不符合评审标准的，作否决应征处理。</w:t>
      </w:r>
    </w:p>
    <w:p w14:paraId="0199D163">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2.2  应征人有以下情形之一的，其应征作否决应征处理：</w:t>
      </w:r>
    </w:p>
    <w:p w14:paraId="46A82806">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（1）串通应征或弄虚作假或有其他违法行为的；</w:t>
      </w:r>
    </w:p>
    <w:p w14:paraId="71FFF512">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（2）不按评审委员会要求澄清、说明或补正的。</w:t>
      </w:r>
    </w:p>
    <w:p w14:paraId="659590CC">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（3）本征集文件约定的其它情形。</w:t>
      </w:r>
    </w:p>
    <w:p w14:paraId="59EF71BB">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2.3  应征报价有算术错误的，评审委员会按以下原则对应征报价进行修正，修正的价格经应征人书面确认后具有约束力。应征人不接受修正价格的，其应征作否决应征处理。</w:t>
      </w:r>
    </w:p>
    <w:p w14:paraId="7666F1B3">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（1）应征文件中的大写金额与小写金额不一致的，以大写金额为准；</w:t>
      </w:r>
    </w:p>
    <w:p w14:paraId="184D2D69">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（2）总价金额与依据分项报价计算出的结果不一致的，以分项报价金额为准修正总价，但分项报价金额小数点有明显错误的除外。</w:t>
      </w:r>
    </w:p>
    <w:p w14:paraId="6B0366C4">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（3）征集文件规定的其他关于修正的要求。</w:t>
      </w:r>
    </w:p>
    <w:p w14:paraId="7C291B74">
      <w:pPr>
        <w:widowControl/>
        <w:autoSpaceDE w:val="0"/>
        <w:autoSpaceDN w:val="0"/>
        <w:adjustRightInd w:val="0"/>
        <w:snapToGrid w:val="0"/>
        <w:spacing w:line="360" w:lineRule="auto"/>
        <w:jc w:val="left"/>
        <w:rPr>
          <w:rFonts w:hint="eastAsia" w:ascii="宋体" w:hAnsi="宋体" w:eastAsia="宋体" w:cs="Times New Roman"/>
          <w:b/>
          <w:bCs/>
          <w:color w:val="auto"/>
          <w:sz w:val="32"/>
          <w:szCs w:val="32"/>
        </w:rPr>
      </w:pPr>
      <w:bookmarkStart w:id="116" w:name="_Toc287620758"/>
      <w:bookmarkStart w:id="117" w:name="_Toc5812237"/>
      <w:bookmarkStart w:id="118" w:name="_Toc200513205"/>
      <w:bookmarkStart w:id="119" w:name="_Toc277082625"/>
      <w:bookmarkStart w:id="120" w:name="_Toc287607819"/>
      <w:bookmarkStart w:id="121" w:name="_Toc94085184"/>
      <w:bookmarkStart w:id="122" w:name="_Toc16336423"/>
      <w:bookmarkStart w:id="123" w:name="_Toc97735774"/>
      <w:bookmarkStart w:id="124" w:name="_Toc224103391"/>
      <w:r>
        <w:rPr>
          <w:rFonts w:hint="eastAsia" w:ascii="宋体" w:hAnsi="宋体" w:eastAsia="宋体" w:cs="Times New Roman"/>
          <w:b/>
          <w:bCs/>
          <w:color w:val="auto"/>
          <w:sz w:val="32"/>
          <w:szCs w:val="32"/>
        </w:rPr>
        <w:t>3.  应征文件的澄清和补正</w:t>
      </w:r>
      <w:bookmarkEnd w:id="116"/>
      <w:bookmarkEnd w:id="117"/>
      <w:bookmarkEnd w:id="118"/>
      <w:bookmarkEnd w:id="119"/>
      <w:bookmarkEnd w:id="120"/>
      <w:bookmarkEnd w:id="121"/>
      <w:bookmarkEnd w:id="122"/>
      <w:bookmarkEnd w:id="123"/>
      <w:bookmarkEnd w:id="124"/>
    </w:p>
    <w:p w14:paraId="11F72A5D">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3.1  在评审过程中，评审委员会可以书面形式要求应征人对所提交应征文件中不明确的内容进行书面澄清或说明，或者对细微偏差进行补正。评审委员会不接受应征人主动提出的澄清、说明或补正。</w:t>
      </w:r>
    </w:p>
    <w:p w14:paraId="404DC365">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3.2  澄清、说明和补正不得改变应征文件的实质性内容（算术性错误修正的除外）。应征人的书面澄清、说明和补正属于应征文件的组成部分。</w:t>
      </w:r>
    </w:p>
    <w:p w14:paraId="2E6B916C">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3.3  评审委员会对应征人提交的澄清、说明或补正有疑问的，可以要求应征人进一步澄清、说明或补正，直至满足评审委员会的要求。</w:t>
      </w:r>
      <w:bookmarkStart w:id="125" w:name="_Toc224103392"/>
      <w:bookmarkStart w:id="126" w:name="_Toc287607820"/>
      <w:bookmarkStart w:id="127" w:name="_Toc5812238"/>
      <w:bookmarkStart w:id="128" w:name="_Toc277082626"/>
      <w:bookmarkStart w:id="129" w:name="_Toc200513206"/>
      <w:bookmarkStart w:id="130" w:name="_Toc16336424"/>
      <w:bookmarkStart w:id="131" w:name="_Toc97735775"/>
      <w:bookmarkStart w:id="132" w:name="_Toc287620759"/>
      <w:bookmarkStart w:id="133" w:name="_Toc94085185"/>
    </w:p>
    <w:p w14:paraId="4CE0910D">
      <w:pPr>
        <w:autoSpaceDE w:val="0"/>
        <w:autoSpaceDN w:val="0"/>
        <w:adjustRightInd w:val="0"/>
        <w:snapToGrid w:val="0"/>
        <w:spacing w:line="360" w:lineRule="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4.  评审结果</w:t>
      </w:r>
      <w:bookmarkEnd w:id="125"/>
      <w:bookmarkEnd w:id="126"/>
      <w:bookmarkEnd w:id="127"/>
      <w:bookmarkEnd w:id="128"/>
      <w:bookmarkEnd w:id="129"/>
      <w:bookmarkEnd w:id="130"/>
      <w:bookmarkEnd w:id="131"/>
      <w:bookmarkEnd w:id="132"/>
      <w:bookmarkEnd w:id="133"/>
    </w:p>
    <w:p w14:paraId="7A0DF6C3">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 xml:space="preserve">     4.1  除第二章“应征人须知”前附表授权直接确定应征中征人外，评审委员会按照得分由高到低的顺序推荐中征候选人。</w:t>
      </w:r>
    </w:p>
    <w:p w14:paraId="4DEDD923">
      <w:pPr>
        <w:autoSpaceDE w:val="0"/>
        <w:autoSpaceDN w:val="0"/>
        <w:adjustRightInd w:val="0"/>
        <w:snapToGrid w:val="0"/>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 xml:space="preserve">     4.2  评审委员会完成评审后，应当向征集人提交书面评审报告。</w:t>
      </w:r>
    </w:p>
    <w:p w14:paraId="7B917A73">
      <w:pPr>
        <w:rPr>
          <w:rFonts w:hint="eastAsia" w:ascii="宋体" w:hAnsi="宋体" w:eastAsia="宋体" w:cs="Times New Roman"/>
          <w:b/>
          <w:bCs/>
          <w:color w:val="auto"/>
          <w:kern w:val="44"/>
          <w:sz w:val="44"/>
          <w:szCs w:val="44"/>
        </w:rPr>
      </w:pPr>
      <w:r>
        <w:rPr>
          <w:rFonts w:hint="eastAsia" w:ascii="宋体" w:hAnsi="宋体" w:eastAsia="宋体" w:cs="Times New Roman"/>
          <w:b/>
          <w:bCs/>
          <w:color w:val="auto"/>
          <w:kern w:val="44"/>
          <w:sz w:val="44"/>
          <w:szCs w:val="44"/>
        </w:rPr>
        <w:br w:type="page"/>
      </w:r>
    </w:p>
    <w:p w14:paraId="031E5B20">
      <w:pPr>
        <w:widowControl/>
        <w:jc w:val="center"/>
        <w:rPr>
          <w:rFonts w:hint="eastAsia" w:ascii="宋体" w:hAnsi="宋体" w:eastAsia="宋体" w:cs="Times New Roman"/>
          <w:b/>
          <w:bCs/>
          <w:color w:val="auto"/>
          <w:kern w:val="44"/>
          <w:sz w:val="44"/>
          <w:szCs w:val="44"/>
        </w:rPr>
      </w:pPr>
      <w:r>
        <w:rPr>
          <w:rFonts w:hint="eastAsia" w:ascii="宋体" w:hAnsi="宋体" w:eastAsia="宋体" w:cs="Times New Roman"/>
          <w:b/>
          <w:bCs/>
          <w:color w:val="auto"/>
          <w:kern w:val="44"/>
          <w:sz w:val="44"/>
          <w:szCs w:val="44"/>
        </w:rPr>
        <w:t>第四章合同条款</w:t>
      </w:r>
    </w:p>
    <w:p w14:paraId="21626B71">
      <w:pPr>
        <w:widowControl/>
        <w:kinsoku w:val="0"/>
        <w:autoSpaceDE w:val="0"/>
        <w:autoSpaceDN w:val="0"/>
        <w:adjustRightInd w:val="0"/>
        <w:snapToGrid w:val="0"/>
        <w:spacing w:line="315" w:lineRule="auto"/>
        <w:jc w:val="center"/>
        <w:textAlignment w:val="baseline"/>
        <w:rPr>
          <w:rFonts w:hint="eastAsia" w:ascii="方正黑体_GBK" w:hAnsi="方正黑体_GBK" w:eastAsia="方正黑体_GBK" w:cs="方正黑体_GBK"/>
          <w:b/>
          <w:bCs/>
          <w:snapToGrid w:val="0"/>
          <w:color w:val="auto"/>
          <w:spacing w:val="3"/>
          <w:kern w:val="0"/>
          <w:sz w:val="44"/>
          <w:szCs w:val="44"/>
        </w:rPr>
      </w:pPr>
      <w:r>
        <w:rPr>
          <w:rFonts w:hint="eastAsia" w:ascii="方正黑体_GBK" w:hAnsi="方正黑体_GBK" w:eastAsia="方正黑体_GBK" w:cs="方正黑体_GBK"/>
          <w:b/>
          <w:bCs/>
          <w:snapToGrid w:val="0"/>
          <w:color w:val="auto"/>
          <w:spacing w:val="3"/>
          <w:kern w:val="0"/>
          <w:sz w:val="44"/>
          <w:szCs w:val="44"/>
        </w:rPr>
        <w:t>重庆市儿童公园南区部分商业空间</w:t>
      </w:r>
    </w:p>
    <w:p w14:paraId="09AF4BD6">
      <w:pPr>
        <w:widowControl/>
        <w:kinsoku w:val="0"/>
        <w:autoSpaceDE w:val="0"/>
        <w:autoSpaceDN w:val="0"/>
        <w:adjustRightInd w:val="0"/>
        <w:snapToGrid w:val="0"/>
        <w:spacing w:line="315" w:lineRule="auto"/>
        <w:jc w:val="center"/>
        <w:textAlignment w:val="baseline"/>
        <w:rPr>
          <w:rFonts w:ascii="Arial" w:hAnsi="Arial" w:eastAsia="方正黑体_GBK" w:cs="Arial"/>
          <w:snapToGrid w:val="0"/>
          <w:color w:val="auto"/>
          <w:kern w:val="0"/>
          <w:szCs w:val="21"/>
        </w:rPr>
      </w:pPr>
      <w:r>
        <w:rPr>
          <w:rFonts w:hint="eastAsia" w:ascii="方正黑体_GBK" w:hAnsi="方正黑体_GBK" w:eastAsia="方正黑体_GBK" w:cs="方正黑体_GBK"/>
          <w:b/>
          <w:bCs/>
          <w:snapToGrid w:val="0"/>
          <w:color w:val="auto"/>
          <w:spacing w:val="3"/>
          <w:kern w:val="0"/>
          <w:sz w:val="44"/>
          <w:szCs w:val="44"/>
        </w:rPr>
        <w:t>运营管理合作协议</w:t>
      </w:r>
    </w:p>
    <w:p w14:paraId="3668D4E9">
      <w:pPr>
        <w:widowControl/>
        <w:kinsoku w:val="0"/>
        <w:autoSpaceDE w:val="0"/>
        <w:autoSpaceDN w:val="0"/>
        <w:adjustRightInd w:val="0"/>
        <w:snapToGrid w:val="0"/>
        <w:spacing w:line="315" w:lineRule="auto"/>
        <w:jc w:val="left"/>
        <w:textAlignment w:val="baseline"/>
        <w:rPr>
          <w:rFonts w:ascii="Arial" w:hAnsi="Arial" w:eastAsia="Arial" w:cs="Arial"/>
          <w:snapToGrid w:val="0"/>
          <w:color w:val="auto"/>
          <w:kern w:val="0"/>
          <w:szCs w:val="21"/>
        </w:rPr>
      </w:pPr>
    </w:p>
    <w:p w14:paraId="461B4F5E">
      <w:pPr>
        <w:kinsoku w:val="0"/>
        <w:autoSpaceDE w:val="0"/>
        <w:autoSpaceDN w:val="0"/>
        <w:adjustRightInd w:val="0"/>
        <w:snapToGrid w:val="0"/>
        <w:spacing w:before="94" w:line="222" w:lineRule="auto"/>
        <w:ind w:left="79"/>
        <w:jc w:val="left"/>
        <w:textAlignment w:val="baseline"/>
        <w:rPr>
          <w:rFonts w:hint="eastAsia" w:ascii="方正仿宋_GBK" w:hAnsi="方正仿宋_GBK" w:eastAsia="方正仿宋_GBK" w:cs="方正仿宋_GBK"/>
          <w:snapToGrid w:val="0"/>
          <w:color w:val="auto"/>
          <w:spacing w:val="3"/>
          <w:w w:val="96"/>
          <w:kern w:val="0"/>
          <w:sz w:val="32"/>
          <w:szCs w:val="32"/>
        </w:rPr>
      </w:pPr>
      <w:r>
        <w:rPr>
          <w:rFonts w:hint="eastAsia" w:ascii="方正仿宋_GBK" w:hAnsi="方正仿宋_GBK" w:eastAsia="方正仿宋_GBK" w:cs="方正仿宋_GBK"/>
          <w:snapToGrid w:val="0"/>
          <w:color w:val="auto"/>
          <w:spacing w:val="23"/>
          <w:kern w:val="0"/>
          <w:sz w:val="32"/>
          <w:szCs w:val="32"/>
        </w:rPr>
        <w:t>甲方：</w:t>
      </w:r>
      <w:r>
        <w:rPr>
          <w:rFonts w:hint="eastAsia" w:ascii="方正仿宋_GBK" w:hAnsi="方正仿宋_GBK" w:eastAsia="方正仿宋_GBK" w:cs="方正仿宋_GBK"/>
          <w:snapToGrid w:val="0"/>
          <w:color w:val="auto"/>
          <w:spacing w:val="3"/>
          <w:w w:val="96"/>
          <w:kern w:val="0"/>
          <w:sz w:val="32"/>
          <w:szCs w:val="32"/>
        </w:rPr>
        <w:t>重庆山水城文化旅游发展有限公司江北分公司</w:t>
      </w:r>
    </w:p>
    <w:p w14:paraId="2C7B1D88">
      <w:pPr>
        <w:kinsoku w:val="0"/>
        <w:autoSpaceDE w:val="0"/>
        <w:autoSpaceDN w:val="0"/>
        <w:adjustRightInd w:val="0"/>
        <w:snapToGrid w:val="0"/>
        <w:spacing w:before="95" w:line="222" w:lineRule="auto"/>
        <w:jc w:val="left"/>
        <w:textAlignment w:val="baseline"/>
        <w:rPr>
          <w:rFonts w:hint="eastAsia" w:ascii="方正仿宋_GBK" w:hAnsi="方正仿宋_GBK" w:eastAsia="方正仿宋_GBK" w:cs="方正仿宋_GBK"/>
          <w:snapToGrid w:val="0"/>
          <w:color w:val="auto"/>
          <w:spacing w:val="37"/>
          <w:kern w:val="0"/>
          <w:sz w:val="32"/>
          <w:szCs w:val="32"/>
        </w:rPr>
      </w:pPr>
    </w:p>
    <w:p w14:paraId="0CC59400">
      <w:pPr>
        <w:kinsoku w:val="0"/>
        <w:autoSpaceDE w:val="0"/>
        <w:autoSpaceDN w:val="0"/>
        <w:adjustRightInd w:val="0"/>
        <w:snapToGrid w:val="0"/>
        <w:spacing w:before="95" w:line="222" w:lineRule="auto"/>
        <w:jc w:val="left"/>
        <w:textAlignment w:val="baseline"/>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spacing w:val="37"/>
          <w:kern w:val="0"/>
          <w:sz w:val="32"/>
          <w:szCs w:val="32"/>
        </w:rPr>
        <w:t>乙方：</w:t>
      </w:r>
    </w:p>
    <w:p w14:paraId="69BBAF7A">
      <w:pPr>
        <w:widowControl/>
        <w:kinsoku w:val="0"/>
        <w:autoSpaceDE w:val="0"/>
        <w:autoSpaceDN w:val="0"/>
        <w:adjustRightInd w:val="0"/>
        <w:snapToGrid w:val="0"/>
        <w:spacing w:line="600" w:lineRule="exact"/>
        <w:ind w:firstLine="666" w:firstLineChars="200"/>
        <w:jc w:val="left"/>
        <w:textAlignment w:val="baseline"/>
        <w:outlineLvl w:val="2"/>
        <w:rPr>
          <w:rFonts w:hint="eastAsia" w:ascii="方正仿宋_GBK" w:hAnsi="方正仿宋_GBK" w:eastAsia="方正仿宋_GBK" w:cs="方正仿宋_GBK"/>
          <w:snapToGrid w:val="0"/>
          <w:color w:val="auto"/>
          <w:spacing w:val="13"/>
          <w:w w:val="96"/>
          <w:kern w:val="0"/>
          <w:sz w:val="32"/>
          <w:szCs w:val="32"/>
        </w:rPr>
      </w:pPr>
    </w:p>
    <w:p w14:paraId="46E30093">
      <w:pPr>
        <w:widowControl/>
        <w:kinsoku w:val="0"/>
        <w:autoSpaceDE w:val="0"/>
        <w:autoSpaceDN w:val="0"/>
        <w:adjustRightInd w:val="0"/>
        <w:snapToGrid w:val="0"/>
        <w:spacing w:line="600" w:lineRule="exact"/>
        <w:ind w:firstLine="666" w:firstLineChars="200"/>
        <w:jc w:val="left"/>
        <w:textAlignment w:val="baseline"/>
        <w:outlineLvl w:val="2"/>
        <w:rPr>
          <w:rFonts w:hint="eastAsia" w:ascii="方正仿宋_GBK" w:hAnsi="方正仿宋_GBK" w:eastAsia="方正仿宋_GBK" w:cs="方正仿宋_GBK"/>
          <w:snapToGrid w:val="0"/>
          <w:color w:val="auto"/>
          <w:spacing w:val="13"/>
          <w:w w:val="96"/>
          <w:kern w:val="0"/>
          <w:sz w:val="32"/>
          <w:szCs w:val="32"/>
        </w:rPr>
      </w:pPr>
      <w:r>
        <w:rPr>
          <w:rFonts w:hint="eastAsia" w:ascii="方正仿宋_GBK" w:hAnsi="方正仿宋_GBK" w:eastAsia="方正仿宋_GBK" w:cs="方正仿宋_GBK"/>
          <w:snapToGrid w:val="0"/>
          <w:color w:val="auto"/>
          <w:spacing w:val="13"/>
          <w:w w:val="96"/>
          <w:kern w:val="0"/>
          <w:sz w:val="32"/>
          <w:szCs w:val="32"/>
        </w:rPr>
        <w:t>根据《中华人民共和国民法典》及其相关法律、法规，甲乙双方就重庆市儿童公园项目(以下简称本项目)部分区域合作经营事项，本着平等、互利、自愿的原则，经友好协商一致，签订本合同，以资双方共同遵照执行。</w:t>
      </w:r>
    </w:p>
    <w:p w14:paraId="29E94047">
      <w:pPr>
        <w:pStyle w:val="2"/>
        <w:ind w:firstLine="728"/>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一、合作范围</w:t>
      </w:r>
    </w:p>
    <w:p w14:paraId="3408C27A">
      <w:pPr>
        <w:widowControl/>
        <w:kinsoku w:val="0"/>
        <w:autoSpaceDE w:val="0"/>
        <w:autoSpaceDN w:val="0"/>
        <w:adjustRightInd w:val="0"/>
        <w:snapToGrid w:val="0"/>
        <w:spacing w:line="600" w:lineRule="exact"/>
        <w:ind w:firstLine="666" w:firstLineChars="200"/>
        <w:jc w:val="left"/>
        <w:textAlignment w:val="baseline"/>
        <w:outlineLvl w:val="2"/>
        <w:rPr>
          <w:rFonts w:hint="default"/>
          <w:color w:val="auto"/>
          <w:lang w:val="en-US" w:eastAsia="zh-CN"/>
        </w:rPr>
      </w:pPr>
      <w:bookmarkStart w:id="134" w:name="OLE_LINK4"/>
      <w:bookmarkStart w:id="135" w:name="OLE_LINK5"/>
      <w:r>
        <w:rPr>
          <w:rFonts w:hint="eastAsia" w:ascii="方正仿宋_GBK" w:hAnsi="方正仿宋_GBK" w:eastAsia="方正仿宋_GBK" w:cs="方正仿宋_GBK"/>
          <w:snapToGrid w:val="0"/>
          <w:color w:val="auto"/>
          <w:spacing w:val="13"/>
          <w:w w:val="96"/>
          <w:kern w:val="0"/>
          <w:sz w:val="32"/>
          <w:szCs w:val="32"/>
        </w:rPr>
        <w:t xml:space="preserve">1.1 </w:t>
      </w:r>
      <w:bookmarkEnd w:id="134"/>
      <w:bookmarkEnd w:id="135"/>
      <w:r>
        <w:rPr>
          <w:rFonts w:hint="eastAsia" w:ascii="方正楷体_GBK" w:hAnsi="方正楷体_GBK" w:eastAsia="方正楷体_GBK" w:cs="方正楷体_GBK"/>
          <w:snapToGrid w:val="0"/>
          <w:color w:val="auto"/>
          <w:spacing w:val="13"/>
          <w:w w:val="96"/>
          <w:kern w:val="0"/>
          <w:sz w:val="32"/>
          <w:szCs w:val="32"/>
        </w:rPr>
        <w:t>合作范围：</w:t>
      </w:r>
      <w:r>
        <w:rPr>
          <w:rFonts w:hint="eastAsia" w:ascii="方正仿宋_GBK" w:hAnsi="方正仿宋_GBK" w:eastAsia="方正仿宋_GBK" w:cs="方正仿宋_GBK"/>
          <w:snapToGrid w:val="0"/>
          <w:color w:val="auto"/>
          <w:spacing w:val="13"/>
          <w:w w:val="96"/>
          <w:kern w:val="0"/>
          <w:sz w:val="32"/>
          <w:szCs w:val="32"/>
          <w:lang w:val="en-US" w:eastAsia="zh-CN"/>
        </w:rPr>
        <w:t>重庆市儿童</w:t>
      </w:r>
      <w:r>
        <w:rPr>
          <w:rFonts w:hint="eastAsia" w:ascii="方正仿宋_GBK" w:hAnsi="方正仿宋_GBK" w:eastAsia="方正仿宋_GBK" w:cs="方正仿宋_GBK"/>
          <w:snapToGrid w:val="0"/>
          <w:color w:val="auto"/>
          <w:spacing w:val="13"/>
          <w:w w:val="96"/>
          <w:kern w:val="0"/>
          <w:sz w:val="32"/>
          <w:szCs w:val="32"/>
        </w:rPr>
        <w:t>公园南区方馆</w:t>
      </w:r>
      <w:r>
        <w:rPr>
          <w:rFonts w:hint="eastAsia" w:ascii="方正仿宋_GBK" w:hAnsi="方正仿宋_GBK" w:eastAsia="方正仿宋_GBK" w:cs="方正仿宋_GBK"/>
          <w:snapToGrid w:val="0"/>
          <w:color w:val="auto"/>
          <w:spacing w:val="13"/>
          <w:w w:val="96"/>
          <w:kern w:val="0"/>
          <w:sz w:val="32"/>
          <w:szCs w:val="32"/>
          <w:lang w:val="en-US" w:eastAsia="zh-CN"/>
        </w:rPr>
        <w:t>外围部分</w:t>
      </w:r>
      <w:r>
        <w:rPr>
          <w:rFonts w:hint="eastAsia" w:ascii="方正仿宋_GBK" w:hAnsi="方正仿宋_GBK" w:eastAsia="方正仿宋_GBK" w:cs="方正仿宋_GBK"/>
          <w:snapToGrid w:val="0"/>
          <w:color w:val="auto"/>
          <w:spacing w:val="13"/>
          <w:w w:val="96"/>
          <w:kern w:val="0"/>
          <w:sz w:val="32"/>
          <w:szCs w:val="32"/>
        </w:rPr>
        <w:t>空草地、舞台两侧室外空间、舞台背后物业、</w:t>
      </w:r>
      <w:r>
        <w:rPr>
          <w:rFonts w:hint="eastAsia" w:ascii="Times New Roman" w:hAnsi="Times New Roman" w:eastAsia="方正仿宋_GBK" w:cs="Times New Roman"/>
          <w:color w:val="auto"/>
          <w:sz w:val="32"/>
          <w:szCs w:val="32"/>
          <w:lang w:val="en-US" w:eastAsia="zh-CN"/>
        </w:rPr>
        <w:t>南次门旁硬质铺装空地</w:t>
      </w:r>
      <w:r>
        <w:rPr>
          <w:rFonts w:hint="eastAsia" w:ascii="方正仿宋_GBK" w:hAnsi="方正仿宋_GBK" w:eastAsia="方正仿宋_GBK" w:cs="方正仿宋_GBK"/>
          <w:snapToGrid w:val="0"/>
          <w:color w:val="auto"/>
          <w:spacing w:val="13"/>
          <w:w w:val="96"/>
          <w:kern w:val="0"/>
          <w:sz w:val="32"/>
          <w:szCs w:val="32"/>
        </w:rPr>
        <w:t>、南区原厕所等的经</w:t>
      </w:r>
      <w:r>
        <w:rPr>
          <w:rFonts w:hint="eastAsia" w:ascii="方正仿宋_GBK" w:hAnsi="方正仿宋_GBK" w:eastAsia="方正仿宋_GBK" w:cs="方正仿宋_GBK"/>
          <w:snapToGrid w:val="0"/>
          <w:color w:val="auto"/>
          <w:spacing w:val="12"/>
          <w:w w:val="96"/>
          <w:kern w:val="0"/>
          <w:sz w:val="32"/>
          <w:szCs w:val="32"/>
        </w:rPr>
        <w:t>营使</w:t>
      </w:r>
      <w:r>
        <w:rPr>
          <w:rFonts w:hint="eastAsia" w:ascii="方正仿宋_GBK" w:hAnsi="方正仿宋_GBK" w:eastAsia="方正仿宋_GBK" w:cs="方正仿宋_GBK"/>
          <w:snapToGrid w:val="0"/>
          <w:color w:val="auto"/>
          <w:spacing w:val="8"/>
          <w:w w:val="96"/>
          <w:kern w:val="0"/>
          <w:sz w:val="32"/>
          <w:szCs w:val="32"/>
        </w:rPr>
        <w:t>用</w:t>
      </w:r>
      <w:r>
        <w:rPr>
          <w:rFonts w:hint="eastAsia" w:ascii="方正仿宋_GBK" w:hAnsi="方正仿宋_GBK" w:eastAsia="方正仿宋_GBK" w:cs="方正仿宋_GBK"/>
          <w:snapToGrid w:val="0"/>
          <w:color w:val="auto"/>
          <w:spacing w:val="8"/>
          <w:w w:val="96"/>
          <w:kern w:val="0"/>
          <w:sz w:val="32"/>
          <w:szCs w:val="32"/>
          <w:lang w:eastAsia="zh-CN"/>
        </w:rPr>
        <w:t>，</w:t>
      </w:r>
      <w:r>
        <w:rPr>
          <w:rFonts w:hint="eastAsia" w:ascii="方正仿宋_GBK" w:hAnsi="方正仿宋_GBK" w:eastAsia="方正仿宋_GBK" w:cs="方正仿宋_GBK"/>
          <w:snapToGrid w:val="0"/>
          <w:color w:val="auto"/>
          <w:spacing w:val="8"/>
          <w:w w:val="96"/>
          <w:kern w:val="0"/>
          <w:sz w:val="32"/>
          <w:szCs w:val="32"/>
          <w:lang w:val="en-US" w:eastAsia="zh-CN"/>
        </w:rPr>
        <w:t>面积约5900</w:t>
      </w:r>
      <w:r>
        <w:rPr>
          <w:rFonts w:hint="eastAsia" w:ascii="宋体" w:hAnsi="宋体" w:eastAsia="宋体" w:cs="宋体"/>
          <w:color w:val="auto"/>
          <w:sz w:val="24"/>
          <w:highlight w:val="none"/>
        </w:rPr>
        <w:t>㎡</w:t>
      </w:r>
      <w:r>
        <w:rPr>
          <w:rFonts w:hint="eastAsia" w:ascii="方正仿宋_GBK" w:hAnsi="方正仿宋_GBK" w:eastAsia="方正仿宋_GBK" w:cs="方正仿宋_GBK"/>
          <w:snapToGrid w:val="0"/>
          <w:color w:val="auto"/>
          <w:spacing w:val="13"/>
          <w:w w:val="96"/>
          <w:kern w:val="0"/>
          <w:sz w:val="32"/>
          <w:szCs w:val="32"/>
        </w:rPr>
        <w:t>（</w:t>
      </w:r>
      <w:r>
        <w:rPr>
          <w:rFonts w:hint="eastAsia" w:ascii="方正仿宋_GBK" w:hAnsi="方正仿宋_GBK" w:eastAsia="方正仿宋_GBK" w:cs="方正仿宋_GBK"/>
          <w:snapToGrid w:val="0"/>
          <w:color w:val="auto"/>
          <w:spacing w:val="12"/>
          <w:w w:val="96"/>
          <w:kern w:val="0"/>
          <w:sz w:val="32"/>
          <w:szCs w:val="32"/>
        </w:rPr>
        <w:t>具体</w:t>
      </w:r>
      <w:r>
        <w:rPr>
          <w:rFonts w:hint="eastAsia" w:ascii="方正仿宋_GBK" w:hAnsi="方正仿宋_GBK" w:eastAsia="方正仿宋_GBK" w:cs="方正仿宋_GBK"/>
          <w:snapToGrid w:val="0"/>
          <w:color w:val="auto"/>
          <w:spacing w:val="12"/>
          <w:w w:val="96"/>
          <w:kern w:val="0"/>
          <w:sz w:val="32"/>
          <w:szCs w:val="32"/>
          <w:lang w:val="en-US" w:eastAsia="zh-CN"/>
        </w:rPr>
        <w:t>合作范围</w:t>
      </w:r>
      <w:r>
        <w:rPr>
          <w:rFonts w:hint="eastAsia" w:ascii="方正仿宋_GBK" w:hAnsi="方正仿宋_GBK" w:eastAsia="方正仿宋_GBK" w:cs="方正仿宋_GBK"/>
          <w:snapToGrid w:val="0"/>
          <w:color w:val="auto"/>
          <w:spacing w:val="12"/>
          <w:w w:val="96"/>
          <w:kern w:val="0"/>
          <w:sz w:val="32"/>
          <w:szCs w:val="32"/>
        </w:rPr>
        <w:t>详见附件图纸</w:t>
      </w:r>
      <w:r>
        <w:rPr>
          <w:rFonts w:hint="eastAsia" w:ascii="方正仿宋_GBK" w:hAnsi="方正仿宋_GBK" w:eastAsia="方正仿宋_GBK" w:cs="方正仿宋_GBK"/>
          <w:snapToGrid w:val="0"/>
          <w:color w:val="auto"/>
          <w:spacing w:val="12"/>
          <w:w w:val="96"/>
          <w:kern w:val="0"/>
          <w:sz w:val="32"/>
          <w:szCs w:val="32"/>
          <w:lang w:eastAsia="zh-CN"/>
        </w:rPr>
        <w:t>，</w:t>
      </w:r>
      <w:r>
        <w:rPr>
          <w:rFonts w:hint="eastAsia" w:ascii="方正仿宋_GBK" w:hAnsi="方正仿宋_GBK" w:eastAsia="方正仿宋_GBK" w:cs="方正仿宋_GBK"/>
          <w:snapToGrid w:val="0"/>
          <w:color w:val="auto"/>
          <w:spacing w:val="13"/>
          <w:w w:val="96"/>
          <w:kern w:val="0"/>
          <w:sz w:val="32"/>
          <w:szCs w:val="32"/>
          <w:lang w:val="en-US" w:eastAsia="zh-CN"/>
        </w:rPr>
        <w:t>附件图纸为本协议不可分割的组成部分，与本协议具有同等法律效力</w:t>
      </w:r>
      <w:r>
        <w:rPr>
          <w:rFonts w:hint="eastAsia" w:ascii="方正仿宋_GBK" w:hAnsi="方正仿宋_GBK" w:eastAsia="方正仿宋_GBK" w:cs="方正仿宋_GBK"/>
          <w:snapToGrid w:val="0"/>
          <w:color w:val="auto"/>
          <w:spacing w:val="13"/>
          <w:w w:val="96"/>
          <w:kern w:val="0"/>
          <w:sz w:val="32"/>
          <w:szCs w:val="32"/>
        </w:rPr>
        <w:t>）</w:t>
      </w:r>
      <w:r>
        <w:rPr>
          <w:rFonts w:hint="eastAsia" w:ascii="方正仿宋_GBK" w:hAnsi="方正仿宋_GBK" w:eastAsia="方正仿宋_GBK" w:cs="方正仿宋_GBK"/>
          <w:snapToGrid w:val="0"/>
          <w:color w:val="auto"/>
          <w:spacing w:val="13"/>
          <w:w w:val="96"/>
          <w:kern w:val="0"/>
          <w:sz w:val="32"/>
          <w:szCs w:val="32"/>
          <w:lang w:eastAsia="zh-CN"/>
        </w:rPr>
        <w:t>。</w:t>
      </w:r>
    </w:p>
    <w:p w14:paraId="28E1BA9A">
      <w:pPr>
        <w:widowControl/>
        <w:kinsoku w:val="0"/>
        <w:autoSpaceDE w:val="0"/>
        <w:autoSpaceDN w:val="0"/>
        <w:adjustRightInd w:val="0"/>
        <w:snapToGrid w:val="0"/>
        <w:spacing w:line="600" w:lineRule="exact"/>
        <w:ind w:firstLine="730"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spacing w:val="29"/>
          <w:w w:val="96"/>
          <w:kern w:val="0"/>
          <w:sz w:val="32"/>
          <w:szCs w:val="32"/>
        </w:rPr>
        <w:t xml:space="preserve">1.2 </w:t>
      </w:r>
      <w:r>
        <w:rPr>
          <w:rFonts w:hint="eastAsia" w:ascii="方正楷体_GBK" w:hAnsi="方正楷体_GBK" w:eastAsia="方正楷体_GBK" w:cs="方正楷体_GBK"/>
          <w:snapToGrid w:val="0"/>
          <w:color w:val="auto"/>
          <w:spacing w:val="13"/>
          <w:w w:val="96"/>
          <w:kern w:val="0"/>
          <w:sz w:val="32"/>
          <w:szCs w:val="32"/>
        </w:rPr>
        <w:t>项目地址：</w:t>
      </w:r>
      <w:r>
        <w:rPr>
          <w:rFonts w:hint="eastAsia" w:ascii="方正仿宋_GBK" w:hAnsi="方正仿宋_GBK" w:eastAsia="方正仿宋_GBK" w:cs="方正仿宋_GBK"/>
          <w:snapToGrid w:val="0"/>
          <w:color w:val="auto"/>
          <w:spacing w:val="29"/>
          <w:w w:val="96"/>
          <w:kern w:val="0"/>
          <w:sz w:val="32"/>
          <w:szCs w:val="32"/>
        </w:rPr>
        <w:t>重庆市儿童公园南区(江北区鸿恩路与三湾路交</w:t>
      </w:r>
      <w:r>
        <w:rPr>
          <w:rFonts w:hint="eastAsia" w:ascii="方正仿宋_GBK" w:hAnsi="方正仿宋_GBK" w:eastAsia="方正仿宋_GBK" w:cs="方正仿宋_GBK"/>
          <w:snapToGrid w:val="0"/>
          <w:color w:val="auto"/>
          <w:spacing w:val="39"/>
          <w:w w:val="96"/>
          <w:kern w:val="0"/>
          <w:sz w:val="32"/>
          <w:szCs w:val="32"/>
        </w:rPr>
        <w:t>叉口东南侧)</w:t>
      </w:r>
    </w:p>
    <w:p w14:paraId="3EB43EB3">
      <w:pPr>
        <w:widowControl/>
        <w:kinsoku w:val="0"/>
        <w:autoSpaceDE w:val="0"/>
        <w:autoSpaceDN w:val="0"/>
        <w:adjustRightInd w:val="0"/>
        <w:snapToGrid w:val="0"/>
        <w:spacing w:line="600" w:lineRule="exact"/>
        <w:ind w:firstLine="733" w:firstLineChars="200"/>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二、合作期限</w:t>
      </w:r>
    </w:p>
    <w:p w14:paraId="08A2AA43">
      <w:pPr>
        <w:widowControl/>
        <w:kinsoku w:val="0"/>
        <w:autoSpaceDE w:val="0"/>
        <w:autoSpaceDN w:val="0"/>
        <w:adjustRightInd w:val="0"/>
        <w:snapToGrid w:val="0"/>
        <w:spacing w:line="600" w:lineRule="exact"/>
        <w:ind w:firstLine="730" w:firstLineChars="200"/>
        <w:jc w:val="left"/>
        <w:textAlignment w:val="baseline"/>
        <w:outlineLvl w:val="2"/>
        <w:rPr>
          <w:rFonts w:hint="eastAsia" w:ascii="方正仿宋_GBK" w:hAnsi="方正仿宋_GBK" w:eastAsia="方正仿宋_GBK" w:cs="方正仿宋_GBK"/>
          <w:snapToGrid w:val="0"/>
          <w:color w:val="auto"/>
          <w:spacing w:val="3"/>
          <w:w w:val="96"/>
          <w:kern w:val="0"/>
          <w:sz w:val="32"/>
          <w:szCs w:val="32"/>
        </w:rPr>
      </w:pPr>
      <w:r>
        <w:rPr>
          <w:rFonts w:hint="eastAsia" w:ascii="方正仿宋_GBK" w:hAnsi="方正仿宋_GBK" w:eastAsia="方正仿宋_GBK" w:cs="方正仿宋_GBK"/>
          <w:snapToGrid w:val="0"/>
          <w:color w:val="auto"/>
          <w:spacing w:val="29"/>
          <w:w w:val="96"/>
          <w:kern w:val="0"/>
          <w:sz w:val="32"/>
          <w:szCs w:val="32"/>
        </w:rPr>
        <w:t>2.1</w:t>
      </w:r>
      <w:r>
        <w:rPr>
          <w:rFonts w:hint="eastAsia" w:ascii="方正仿宋_GBK" w:hAnsi="方正仿宋_GBK" w:eastAsia="方正仿宋_GBK" w:cs="方正仿宋_GBK"/>
          <w:snapToGrid w:val="0"/>
          <w:color w:val="auto"/>
          <w:spacing w:val="2"/>
          <w:w w:val="96"/>
          <w:kern w:val="0"/>
          <w:sz w:val="32"/>
          <w:szCs w:val="32"/>
        </w:rPr>
        <w:t xml:space="preserve"> </w:t>
      </w:r>
      <w:r>
        <w:rPr>
          <w:rFonts w:hint="eastAsia" w:ascii="方正楷体_GBK" w:hAnsi="方正楷体_GBK" w:eastAsia="方正楷体_GBK" w:cs="方正楷体_GBK"/>
          <w:snapToGrid w:val="0"/>
          <w:color w:val="auto"/>
          <w:spacing w:val="13"/>
          <w:w w:val="96"/>
          <w:kern w:val="0"/>
          <w:sz w:val="32"/>
          <w:szCs w:val="32"/>
        </w:rPr>
        <w:t>合同期限</w:t>
      </w:r>
      <w:r>
        <w:rPr>
          <w:rFonts w:hint="eastAsia" w:ascii="方正仿宋_GBK" w:hAnsi="方正仿宋_GBK" w:eastAsia="方正仿宋_GBK" w:cs="方正仿宋_GBK"/>
          <w:snapToGrid w:val="0"/>
          <w:color w:val="auto"/>
          <w:spacing w:val="3"/>
          <w:w w:val="96"/>
          <w:kern w:val="0"/>
          <w:sz w:val="32"/>
          <w:szCs w:val="32"/>
        </w:rPr>
        <w:t>：合同签订之日起5年。</w:t>
      </w:r>
    </w:p>
    <w:p w14:paraId="7910CA38">
      <w:pPr>
        <w:widowControl/>
        <w:kinsoku w:val="0"/>
        <w:autoSpaceDE w:val="0"/>
        <w:autoSpaceDN w:val="0"/>
        <w:adjustRightInd w:val="0"/>
        <w:snapToGrid w:val="0"/>
        <w:spacing w:line="600" w:lineRule="exact"/>
        <w:ind w:firstLine="626" w:firstLineChars="200"/>
        <w:jc w:val="left"/>
        <w:textAlignment w:val="baseline"/>
        <w:outlineLvl w:val="2"/>
        <w:rPr>
          <w:rFonts w:hint="eastAsia" w:ascii="方正仿宋_GBK" w:hAnsi="方正仿宋_GBK" w:eastAsia="方正仿宋_GBK" w:cs="方正仿宋_GBK"/>
          <w:snapToGrid w:val="0"/>
          <w:color w:val="auto"/>
          <w:spacing w:val="3"/>
          <w:w w:val="96"/>
          <w:kern w:val="0"/>
          <w:sz w:val="32"/>
          <w:szCs w:val="32"/>
        </w:rPr>
      </w:pPr>
      <w:r>
        <w:rPr>
          <w:rFonts w:hint="eastAsia" w:ascii="方正仿宋_GBK" w:hAnsi="方正仿宋_GBK" w:eastAsia="方正仿宋_GBK" w:cs="方正仿宋_GBK"/>
          <w:snapToGrid w:val="0"/>
          <w:color w:val="auto"/>
          <w:spacing w:val="3"/>
          <w:w w:val="96"/>
          <w:kern w:val="0"/>
          <w:sz w:val="32"/>
          <w:szCs w:val="32"/>
        </w:rPr>
        <w:t xml:space="preserve">2.2 </w:t>
      </w:r>
      <w:bookmarkStart w:id="136" w:name="OLE_LINK8"/>
      <w:r>
        <w:rPr>
          <w:rFonts w:hint="eastAsia" w:ascii="方正仿宋_GBK" w:hAnsi="方正仿宋_GBK" w:eastAsia="方正仿宋_GBK" w:cs="方正仿宋_GBK"/>
          <w:snapToGrid w:val="0"/>
          <w:color w:val="auto"/>
          <w:spacing w:val="3"/>
          <w:w w:val="96"/>
          <w:kern w:val="0"/>
          <w:sz w:val="32"/>
          <w:szCs w:val="32"/>
        </w:rPr>
        <w:t>合同到期后，在乙方未出现严重违约情况下，乙方享有同等条件下优先于其他第三方续约的权利，续约条款及条件以双方另行签订的补充协议为准。</w:t>
      </w:r>
    </w:p>
    <w:bookmarkEnd w:id="136"/>
    <w:p w14:paraId="00094810">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三、合作经营内容及经营方式</w:t>
      </w:r>
    </w:p>
    <w:p w14:paraId="2DDCBF41">
      <w:pPr>
        <w:widowControl/>
        <w:kinsoku w:val="0"/>
        <w:autoSpaceDE w:val="0"/>
        <w:autoSpaceDN w:val="0"/>
        <w:adjustRightInd w:val="0"/>
        <w:snapToGrid w:val="0"/>
        <w:spacing w:line="600" w:lineRule="exact"/>
        <w:ind w:firstLine="622" w:firstLineChars="200"/>
        <w:jc w:val="left"/>
        <w:textAlignment w:val="baseline"/>
        <w:outlineLvl w:val="2"/>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2"/>
          <w:w w:val="96"/>
          <w:kern w:val="0"/>
          <w:sz w:val="32"/>
          <w:szCs w:val="32"/>
        </w:rPr>
        <w:t xml:space="preserve">3.1 </w:t>
      </w:r>
      <w:r>
        <w:rPr>
          <w:rFonts w:hint="eastAsia" w:ascii="方正楷体_GBK" w:hAnsi="方正楷体_GBK" w:eastAsia="方正楷体_GBK" w:cs="方正楷体_GBK"/>
          <w:snapToGrid w:val="0"/>
          <w:color w:val="auto"/>
          <w:spacing w:val="13"/>
          <w:w w:val="96"/>
          <w:kern w:val="0"/>
          <w:sz w:val="32"/>
          <w:szCs w:val="32"/>
        </w:rPr>
        <w:t>合作模式</w:t>
      </w:r>
    </w:p>
    <w:p w14:paraId="757D580C">
      <w:pPr>
        <w:widowControl/>
        <w:kinsoku w:val="0"/>
        <w:autoSpaceDE w:val="0"/>
        <w:autoSpaceDN w:val="0"/>
        <w:adjustRightInd w:val="0"/>
        <w:snapToGrid w:val="0"/>
        <w:spacing w:line="600" w:lineRule="exact"/>
        <w:ind w:firstLine="666" w:firstLineChars="200"/>
        <w:jc w:val="left"/>
        <w:textAlignment w:val="baseline"/>
        <w:outlineLvl w:val="2"/>
        <w:rPr>
          <w:rFonts w:hint="eastAsia" w:ascii="方正仿宋_GBK" w:hAnsi="方正仿宋_GBK" w:eastAsia="方正仿宋_GBK" w:cs="方正仿宋_GBK"/>
          <w:snapToGrid w:val="0"/>
          <w:color w:val="auto"/>
          <w:spacing w:val="3"/>
          <w:w w:val="96"/>
          <w:kern w:val="0"/>
          <w:sz w:val="32"/>
          <w:szCs w:val="32"/>
        </w:rPr>
      </w:pPr>
      <w:r>
        <w:rPr>
          <w:rFonts w:hint="eastAsia" w:ascii="方正仿宋_GBK" w:hAnsi="方正仿宋_GBK" w:eastAsia="方正仿宋_GBK" w:cs="方正仿宋_GBK"/>
          <w:snapToGrid w:val="0"/>
          <w:color w:val="auto"/>
          <w:spacing w:val="13"/>
          <w:w w:val="96"/>
          <w:kern w:val="0"/>
          <w:sz w:val="32"/>
          <w:szCs w:val="32"/>
        </w:rPr>
        <w:t>甲方与乙方合作经营</w:t>
      </w:r>
      <w:r>
        <w:rPr>
          <w:rFonts w:hint="eastAsia" w:ascii="方正仿宋_GBK" w:hAnsi="方正仿宋_GBK" w:eastAsia="方正仿宋_GBK" w:cs="方正仿宋_GBK"/>
          <w:snapToGrid w:val="0"/>
          <w:color w:val="auto"/>
          <w:spacing w:val="3"/>
          <w:w w:val="96"/>
          <w:kern w:val="0"/>
          <w:sz w:val="32"/>
          <w:szCs w:val="32"/>
        </w:rPr>
        <w:t>合作范围内商业空间，甲方作为场地运营主导方，乙方运用自身资源，协助甲方运营管理，共同提升合作范围内商业空间的商业价值。</w:t>
      </w:r>
    </w:p>
    <w:p w14:paraId="21255184">
      <w:pPr>
        <w:widowControl/>
        <w:kinsoku w:val="0"/>
        <w:autoSpaceDE w:val="0"/>
        <w:autoSpaceDN w:val="0"/>
        <w:adjustRightInd w:val="0"/>
        <w:snapToGrid w:val="0"/>
        <w:spacing w:line="600" w:lineRule="exact"/>
        <w:ind w:firstLine="666" w:firstLineChars="200"/>
        <w:jc w:val="left"/>
        <w:textAlignment w:val="baseline"/>
        <w:outlineLvl w:val="2"/>
        <w:rPr>
          <w:rFonts w:hint="default" w:ascii="方正仿宋_GBK" w:hAnsi="方正仿宋_GBK" w:eastAsia="方正仿宋_GBK" w:cs="方正仿宋_GBK"/>
          <w:snapToGrid w:val="0"/>
          <w:color w:val="auto"/>
          <w:spacing w:val="3"/>
          <w:w w:val="96"/>
          <w:kern w:val="0"/>
          <w:sz w:val="32"/>
          <w:szCs w:val="32"/>
          <w:lang w:val="en-US" w:eastAsia="zh-CN"/>
        </w:rPr>
      </w:pPr>
      <w:r>
        <w:rPr>
          <w:rFonts w:hint="eastAsia" w:ascii="方正仿宋_GBK" w:hAnsi="方正仿宋_GBK" w:eastAsia="方正仿宋_GBK" w:cs="方正仿宋_GBK"/>
          <w:snapToGrid w:val="0"/>
          <w:color w:val="auto"/>
          <w:spacing w:val="13"/>
          <w:w w:val="96"/>
          <w:kern w:val="0"/>
          <w:sz w:val="32"/>
          <w:szCs w:val="32"/>
          <w:lang w:val="en-US" w:eastAsia="zh-CN"/>
        </w:rPr>
        <w:t>乙方须对合作范围内商业空间进行投资建设，</w:t>
      </w:r>
      <w:r>
        <w:rPr>
          <w:rFonts w:hint="eastAsia" w:ascii="方正仿宋_GBK" w:hAnsi="方正仿宋_GBK" w:eastAsia="方正仿宋_GBK" w:cs="方正仿宋_GBK"/>
          <w:snapToGrid w:val="0"/>
          <w:color w:val="auto"/>
          <w:spacing w:val="8"/>
          <w:w w:val="96"/>
          <w:kern w:val="0"/>
          <w:sz w:val="32"/>
          <w:szCs w:val="32"/>
        </w:rPr>
        <w:t>内容包括但不限于</w:t>
      </w:r>
      <w:r>
        <w:rPr>
          <w:rFonts w:hint="eastAsia" w:ascii="方正仿宋_GBK" w:hAnsi="方正仿宋_GBK" w:eastAsia="方正仿宋_GBK" w:cs="方正仿宋_GBK"/>
          <w:snapToGrid w:val="0"/>
          <w:color w:val="auto"/>
          <w:spacing w:val="4"/>
          <w:w w:val="96"/>
          <w:kern w:val="0"/>
          <w:sz w:val="32"/>
          <w:szCs w:val="32"/>
        </w:rPr>
        <w:t>景观优化、场地梳理、空间规划、</w:t>
      </w:r>
      <w:r>
        <w:rPr>
          <w:rFonts w:hint="eastAsia" w:ascii="方正仿宋_GBK" w:hAnsi="方正仿宋_GBK" w:eastAsia="方正仿宋_GBK" w:cs="方正仿宋_GBK"/>
          <w:snapToGrid w:val="0"/>
          <w:color w:val="auto"/>
          <w:spacing w:val="8"/>
          <w:w w:val="96"/>
          <w:kern w:val="0"/>
          <w:sz w:val="32"/>
          <w:szCs w:val="32"/>
        </w:rPr>
        <w:t>商业餐饮经营（须</w:t>
      </w:r>
      <w:r>
        <w:rPr>
          <w:rFonts w:hint="eastAsia" w:ascii="方正仿宋_GBK" w:hAnsi="方正仿宋_GBK" w:eastAsia="方正仿宋_GBK" w:cs="方正仿宋_GBK"/>
          <w:snapToGrid w:val="0"/>
          <w:color w:val="auto"/>
          <w:spacing w:val="12"/>
          <w:w w:val="96"/>
          <w:kern w:val="0"/>
          <w:sz w:val="32"/>
          <w:szCs w:val="32"/>
        </w:rPr>
        <w:t>符合国家食品安全标准及相关法律法规</w:t>
      </w:r>
      <w:r>
        <w:rPr>
          <w:rFonts w:hint="eastAsia" w:ascii="方正仿宋_GBK" w:hAnsi="方正仿宋_GBK" w:eastAsia="方正仿宋_GBK" w:cs="方正仿宋_GBK"/>
          <w:snapToGrid w:val="0"/>
          <w:color w:val="auto"/>
          <w:spacing w:val="8"/>
          <w:w w:val="96"/>
          <w:kern w:val="0"/>
          <w:sz w:val="32"/>
          <w:szCs w:val="32"/>
        </w:rPr>
        <w:t>）、</w:t>
      </w:r>
      <w:r>
        <w:rPr>
          <w:rFonts w:hint="eastAsia" w:ascii="方正仿宋_GBK" w:hAnsi="方正仿宋_GBK" w:eastAsia="方正仿宋_GBK" w:cs="方正仿宋_GBK"/>
          <w:snapToGrid w:val="0"/>
          <w:color w:val="auto"/>
          <w:spacing w:val="14"/>
          <w:w w:val="96"/>
          <w:kern w:val="0"/>
          <w:sz w:val="32"/>
          <w:szCs w:val="32"/>
        </w:rPr>
        <w:t>活动推广经营等项</w:t>
      </w:r>
      <w:r>
        <w:rPr>
          <w:rFonts w:hint="eastAsia" w:ascii="方正仿宋_GBK" w:hAnsi="方正仿宋_GBK" w:eastAsia="方正仿宋_GBK" w:cs="方正仿宋_GBK"/>
          <w:snapToGrid w:val="0"/>
          <w:color w:val="auto"/>
          <w:spacing w:val="12"/>
          <w:w w:val="96"/>
          <w:kern w:val="0"/>
          <w:sz w:val="32"/>
          <w:szCs w:val="32"/>
        </w:rPr>
        <w:t>目。</w:t>
      </w:r>
      <w:r>
        <w:rPr>
          <w:rFonts w:hint="eastAsia" w:ascii="方正仿宋_GBK" w:hAnsi="方正仿宋_GBK" w:eastAsia="方正仿宋_GBK" w:cs="方正仿宋_GBK"/>
          <w:snapToGrid w:val="0"/>
          <w:color w:val="auto"/>
          <w:spacing w:val="13"/>
          <w:w w:val="96"/>
          <w:kern w:val="0"/>
          <w:sz w:val="32"/>
          <w:szCs w:val="32"/>
          <w:lang w:val="en-US" w:eastAsia="zh-CN"/>
        </w:rPr>
        <w:t>乙方在园区内建设及经营时须遵循不毁绿不占绿原则，临时构筑物须采用可拆卸模块化结构或可整体移动结构。乙方在使用时须确保园区内游客动线的安全畅通，不得妨碍其他商家的进出口通达及昭示性。</w:t>
      </w:r>
    </w:p>
    <w:p w14:paraId="751015B2">
      <w:pPr>
        <w:widowControl/>
        <w:kinsoku w:val="0"/>
        <w:autoSpaceDE w:val="0"/>
        <w:autoSpaceDN w:val="0"/>
        <w:adjustRightInd w:val="0"/>
        <w:snapToGrid w:val="0"/>
        <w:spacing w:line="600" w:lineRule="exact"/>
        <w:ind w:firstLine="626" w:firstLineChars="200"/>
        <w:jc w:val="left"/>
        <w:textAlignment w:val="baseline"/>
        <w:outlineLvl w:val="2"/>
        <w:rPr>
          <w:rFonts w:hint="eastAsia" w:ascii="方正仿宋_GBK" w:hAnsi="方正仿宋_GBK" w:eastAsia="方正仿宋_GBK" w:cs="方正仿宋_GBK"/>
          <w:snapToGrid w:val="0"/>
          <w:color w:val="auto"/>
          <w:spacing w:val="3"/>
          <w:w w:val="96"/>
          <w:kern w:val="0"/>
          <w:sz w:val="32"/>
          <w:szCs w:val="32"/>
        </w:rPr>
      </w:pPr>
      <w:r>
        <w:rPr>
          <w:rFonts w:hint="eastAsia" w:ascii="方正仿宋_GBK" w:hAnsi="方正仿宋_GBK" w:eastAsia="方正仿宋_GBK" w:cs="方正仿宋_GBK"/>
          <w:snapToGrid w:val="0"/>
          <w:color w:val="auto"/>
          <w:spacing w:val="3"/>
          <w:w w:val="96"/>
          <w:kern w:val="0"/>
          <w:sz w:val="32"/>
          <w:szCs w:val="32"/>
        </w:rPr>
        <w:t xml:space="preserve">3.2 </w:t>
      </w:r>
      <w:r>
        <w:rPr>
          <w:rFonts w:hint="eastAsia" w:ascii="方正楷体_GBK" w:hAnsi="方正楷体_GBK" w:eastAsia="方正楷体_GBK" w:cs="方正楷体_GBK"/>
          <w:snapToGrid w:val="0"/>
          <w:color w:val="auto"/>
          <w:spacing w:val="13"/>
          <w:w w:val="96"/>
          <w:kern w:val="0"/>
          <w:sz w:val="32"/>
          <w:szCs w:val="32"/>
        </w:rPr>
        <w:t>合作内容</w:t>
      </w:r>
    </w:p>
    <w:p w14:paraId="07B52B42">
      <w:pPr>
        <w:widowControl/>
        <w:kinsoku w:val="0"/>
        <w:autoSpaceDE w:val="0"/>
        <w:autoSpaceDN w:val="0"/>
        <w:adjustRightInd w:val="0"/>
        <w:snapToGrid w:val="0"/>
        <w:spacing w:line="600" w:lineRule="exact"/>
        <w:ind w:firstLine="626" w:firstLineChars="200"/>
        <w:jc w:val="left"/>
        <w:textAlignment w:val="baseline"/>
        <w:outlineLvl w:val="2"/>
        <w:rPr>
          <w:color w:val="auto"/>
        </w:rPr>
      </w:pPr>
      <w:r>
        <w:rPr>
          <w:rFonts w:hint="eastAsia" w:ascii="方正仿宋_GBK" w:hAnsi="方正仿宋_GBK" w:eastAsia="方正仿宋_GBK" w:cs="方正仿宋_GBK"/>
          <w:snapToGrid w:val="0"/>
          <w:color w:val="auto"/>
          <w:spacing w:val="3"/>
          <w:w w:val="96"/>
          <w:kern w:val="0"/>
          <w:sz w:val="32"/>
          <w:szCs w:val="32"/>
        </w:rPr>
        <w:t>3.2.1 甲方负责：（1）</w:t>
      </w:r>
      <w:r>
        <w:rPr>
          <w:rFonts w:hint="eastAsia" w:ascii="方正仿宋_GBK" w:hAnsi="方正仿宋_GBK" w:eastAsia="方正仿宋_GBK" w:cs="方正仿宋_GBK"/>
          <w:snapToGrid w:val="0"/>
          <w:color w:val="auto"/>
          <w:w w:val="96"/>
          <w:kern w:val="0"/>
          <w:sz w:val="32"/>
          <w:szCs w:val="32"/>
        </w:rPr>
        <w:t>提供合作范围内的场地和既有建筑，园区内的公共配套、公共基础设施等；（2）园区公共区域绿化维保、公共区域秩序管理与环境管理、公共设施维保、变电站维保等，根据经营需求将匹配电力接驳到合作范围内；（3）闸机设备、票务及收银系统的投资建设，提供与本项目经营收入相关的财务对账协助</w:t>
      </w:r>
      <w:r>
        <w:rPr>
          <w:rFonts w:hint="eastAsia" w:ascii="方正仿宋_GBK" w:hAnsi="方正仿宋_GBK" w:eastAsia="方正仿宋_GBK" w:cs="方正仿宋_GBK"/>
          <w:snapToGrid w:val="0"/>
          <w:color w:val="auto"/>
          <w:spacing w:val="12"/>
          <w:w w:val="96"/>
          <w:kern w:val="0"/>
          <w:sz w:val="32"/>
          <w:szCs w:val="32"/>
        </w:rPr>
        <w:t>；</w:t>
      </w:r>
      <w:r>
        <w:rPr>
          <w:rFonts w:hint="eastAsia" w:ascii="方正仿宋_GBK" w:hAnsi="方正仿宋_GBK" w:eastAsia="方正仿宋_GBK" w:cs="方正仿宋_GBK"/>
          <w:snapToGrid w:val="0"/>
          <w:color w:val="auto"/>
          <w:w w:val="96"/>
          <w:kern w:val="0"/>
          <w:sz w:val="32"/>
          <w:szCs w:val="32"/>
        </w:rPr>
        <w:t>（4）对合作范围内的全部投资建设及经营行为进行监督管理，包括投资建设、运营管理、商业定价、服务品质、产品质量、安全管理、对外合作等；（5）积极配合支持乙方经营行为，对于否定或拒绝乙方经营方案的情况，应提出合理理由与调整要求，或以行政管理部门意见作为依据。</w:t>
      </w:r>
    </w:p>
    <w:p w14:paraId="60220BF3">
      <w:pPr>
        <w:widowControl/>
        <w:kinsoku w:val="0"/>
        <w:autoSpaceDE w:val="0"/>
        <w:autoSpaceDN w:val="0"/>
        <w:adjustRightInd w:val="0"/>
        <w:snapToGrid w:val="0"/>
        <w:spacing w:line="600" w:lineRule="exact"/>
        <w:ind w:firstLine="626" w:firstLineChars="200"/>
        <w:jc w:val="left"/>
        <w:textAlignment w:val="baseline"/>
        <w:outlineLvl w:val="2"/>
        <w:rPr>
          <w:rFonts w:hint="default" w:ascii="方正仿宋_GBK" w:hAnsi="方正仿宋_GBK" w:eastAsia="方正仿宋_GBK" w:cs="方正仿宋_GBK"/>
          <w:snapToGrid w:val="0"/>
          <w:color w:val="auto"/>
          <w:spacing w:val="7"/>
          <w:w w:val="96"/>
          <w:kern w:val="0"/>
          <w:sz w:val="32"/>
          <w:szCs w:val="32"/>
          <w:lang w:val="en-US" w:eastAsia="zh-CN"/>
        </w:rPr>
      </w:pPr>
      <w:r>
        <w:rPr>
          <w:rFonts w:hint="eastAsia" w:ascii="方正仿宋_GBK" w:hAnsi="方正仿宋_GBK" w:eastAsia="方正仿宋_GBK" w:cs="方正仿宋_GBK"/>
          <w:snapToGrid w:val="0"/>
          <w:color w:val="auto"/>
          <w:spacing w:val="3"/>
          <w:w w:val="96"/>
          <w:kern w:val="0"/>
          <w:sz w:val="32"/>
          <w:szCs w:val="32"/>
        </w:rPr>
        <w:t>3.2.2 乙方负责：（1）协助甲方进行合作范围内的运营管理，包括但不限于场地改造提升、招商运营、推广营销及商家管理等；（2）乙方须提交经甲方审批通过后的规划设计方案和运营管理方案，经甲方同意并书面审批的方案构成本合同不可分割的组成部分</w:t>
      </w:r>
      <w:r>
        <w:rPr>
          <w:rFonts w:hint="eastAsia" w:ascii="方正仿宋_GBK" w:hAnsi="方正仿宋_GBK" w:eastAsia="方正仿宋_GBK" w:cs="方正仿宋_GBK"/>
          <w:snapToGrid w:val="0"/>
          <w:color w:val="auto"/>
          <w:spacing w:val="4"/>
          <w:w w:val="96"/>
          <w:kern w:val="0"/>
          <w:sz w:val="32"/>
          <w:szCs w:val="32"/>
        </w:rPr>
        <w:t>，具有同等法律效力，乙方须严格按照方案执行，确保项目实际落地效果不低于方案效果（具体方案内容详见本合同附件）；</w:t>
      </w:r>
      <w:r>
        <w:rPr>
          <w:rFonts w:hint="eastAsia" w:ascii="方正仿宋_GBK" w:hAnsi="方正仿宋_GBK" w:eastAsia="方正仿宋_GBK" w:cs="方正仿宋_GBK"/>
          <w:snapToGrid w:val="0"/>
          <w:color w:val="auto"/>
          <w:spacing w:val="7"/>
          <w:w w:val="96"/>
          <w:kern w:val="0"/>
          <w:sz w:val="32"/>
          <w:szCs w:val="32"/>
        </w:rPr>
        <w:t>（3）乙方按照甲方审批通过的方案，在甲方指导下执行提升合作范围内商业空间价值的措施，包括本项目合作范围内全部经营的实际实施执行，包括但不限于投资、设计、采购、建设、安装、装修、改造、更新、更换、维保、经营及日常运营管理等，上述所有内容涉及的费用包括但不限于设计费、建设费、采购费、管理费、经营成本、运营维保费、运行能耗、税金等均由乙方出资承担。（4）乙方须对合作范围内的建/构筑物、装修、照明、电力、给排水、暖通、管网、绿化、保洁、设施设备等进行维保，保障本项目正常运行，承担在本项目所投资建设的项目及设施设备的维保费用和经营风险；（5）</w:t>
      </w:r>
      <w:r>
        <w:rPr>
          <w:rFonts w:hint="eastAsia" w:ascii="方正仿宋_GBK" w:hAnsi="方正仿宋_GBK" w:eastAsia="方正仿宋_GBK" w:cs="方正仿宋_GBK"/>
          <w:snapToGrid w:val="0"/>
          <w:color w:val="auto"/>
          <w:spacing w:val="4"/>
          <w:w w:val="96"/>
          <w:kern w:val="0"/>
          <w:sz w:val="32"/>
          <w:szCs w:val="32"/>
        </w:rPr>
        <w:t>乙方须在江北区成立公司负责本项目合作运营，须派遣常驻项目负责人：（姓名）（联系方式）配合甲方管理工作。乙方全体派驻本项目人员须严格遵守甲方管理制度(甲方管理制度实施前，需双方书面确认后生效，以确保管理制度的合理性与可行性)。该负责人信息发生变更的，乙方应提前5个工作日书面通知甲方并获得甲方确认</w:t>
      </w:r>
      <w:r>
        <w:rPr>
          <w:rFonts w:hint="eastAsia" w:ascii="方正仿宋_GBK" w:hAnsi="方正仿宋_GBK" w:eastAsia="方正仿宋_GBK" w:cs="方正仿宋_GBK"/>
          <w:snapToGrid w:val="0"/>
          <w:color w:val="auto"/>
          <w:spacing w:val="4"/>
          <w:w w:val="96"/>
          <w:kern w:val="0"/>
          <w:sz w:val="32"/>
          <w:szCs w:val="32"/>
          <w:lang w:eastAsia="zh-CN"/>
        </w:rPr>
        <w:t>。</w:t>
      </w:r>
      <w:r>
        <w:rPr>
          <w:rFonts w:hint="eastAsia" w:ascii="方正仿宋_GBK" w:hAnsi="方正仿宋_GBK" w:eastAsia="方正仿宋_GBK" w:cs="方正仿宋_GBK"/>
          <w:snapToGrid w:val="0"/>
          <w:color w:val="auto"/>
          <w:spacing w:val="4"/>
          <w:w w:val="96"/>
          <w:kern w:val="0"/>
          <w:sz w:val="32"/>
          <w:szCs w:val="32"/>
        </w:rPr>
        <w:t>（6）</w:t>
      </w:r>
      <w:r>
        <w:rPr>
          <w:rFonts w:hint="eastAsia" w:ascii="方正仿宋_GBK" w:hAnsi="方正仿宋_GBK" w:eastAsia="方正仿宋_GBK" w:cs="方正仿宋_GBK"/>
          <w:snapToGrid w:val="0"/>
          <w:color w:val="auto"/>
          <w:spacing w:val="7"/>
          <w:w w:val="96"/>
          <w:kern w:val="0"/>
          <w:sz w:val="32"/>
          <w:szCs w:val="32"/>
        </w:rPr>
        <w:t>乙方须服从甲方统一管理，在重庆市儿童公园范围内的全部</w:t>
      </w:r>
      <w:r>
        <w:rPr>
          <w:rFonts w:hint="eastAsia" w:ascii="方正仿宋_GBK" w:hAnsi="方正仿宋_GBK" w:eastAsia="方正仿宋_GBK" w:cs="方正仿宋_GBK"/>
          <w:snapToGrid w:val="0"/>
          <w:color w:val="auto"/>
          <w:w w:val="96"/>
          <w:kern w:val="0"/>
          <w:sz w:val="32"/>
          <w:szCs w:val="32"/>
        </w:rPr>
        <w:t>投资建设及经营行为</w:t>
      </w:r>
      <w:r>
        <w:rPr>
          <w:rFonts w:hint="eastAsia" w:ascii="方正仿宋_GBK" w:hAnsi="方正仿宋_GBK" w:eastAsia="方正仿宋_GBK" w:cs="方正仿宋_GBK"/>
          <w:snapToGrid w:val="0"/>
          <w:color w:val="auto"/>
          <w:spacing w:val="7"/>
          <w:w w:val="96"/>
          <w:kern w:val="0"/>
          <w:sz w:val="32"/>
          <w:szCs w:val="32"/>
        </w:rPr>
        <w:t>须向甲方书面提报，甲方进行审批确认后方可实施。</w:t>
      </w:r>
    </w:p>
    <w:p w14:paraId="58225901">
      <w:pPr>
        <w:widowControl/>
        <w:kinsoku w:val="0"/>
        <w:autoSpaceDE w:val="0"/>
        <w:autoSpaceDN w:val="0"/>
        <w:adjustRightInd w:val="0"/>
        <w:snapToGrid w:val="0"/>
        <w:spacing w:line="600" w:lineRule="exact"/>
        <w:ind w:firstLine="626"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spacing w:val="3"/>
          <w:w w:val="96"/>
          <w:kern w:val="0"/>
          <w:sz w:val="32"/>
          <w:szCs w:val="32"/>
        </w:rPr>
        <w:t xml:space="preserve">3.3 </w:t>
      </w:r>
      <w:r>
        <w:rPr>
          <w:rFonts w:hint="eastAsia" w:ascii="方正楷体_GBK" w:hAnsi="方正楷体_GBK" w:eastAsia="方正楷体_GBK" w:cs="方正楷体_GBK"/>
          <w:snapToGrid w:val="0"/>
          <w:color w:val="auto"/>
          <w:spacing w:val="13"/>
          <w:w w:val="96"/>
          <w:kern w:val="0"/>
          <w:sz w:val="32"/>
          <w:szCs w:val="32"/>
        </w:rPr>
        <w:t>乙方规划设计和运营管理方案须包括但不限于以下项目：</w:t>
      </w:r>
      <w:r>
        <w:rPr>
          <w:rFonts w:hint="eastAsia" w:ascii="方正仿宋_GBK" w:hAnsi="方正仿宋_GBK" w:eastAsia="方正仿宋_GBK" w:cs="方正仿宋_GBK"/>
          <w:snapToGrid w:val="0"/>
          <w:color w:val="auto"/>
          <w:w w:val="96"/>
          <w:kern w:val="0"/>
          <w:sz w:val="32"/>
          <w:szCs w:val="32"/>
        </w:rPr>
        <w:t xml:space="preserve">       </w:t>
      </w:r>
    </w:p>
    <w:p w14:paraId="3F2A1E60">
      <w:pPr>
        <w:widowControl/>
        <w:kinsoku w:val="0"/>
        <w:autoSpaceDE w:val="0"/>
        <w:autoSpaceDN w:val="0"/>
        <w:adjustRightInd w:val="0"/>
        <w:snapToGrid w:val="0"/>
        <w:spacing w:line="600" w:lineRule="exact"/>
        <w:ind w:firstLine="622"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 xml:space="preserve">3.3.1 </w:t>
      </w:r>
      <w:r>
        <w:rPr>
          <w:rFonts w:hint="eastAsia" w:ascii="方正仿宋_GBK" w:hAnsi="方正仿宋_GBK" w:eastAsia="方正仿宋_GBK" w:cs="方正仿宋_GBK"/>
          <w:snapToGrid w:val="0"/>
          <w:color w:val="auto"/>
          <w:w w:val="96"/>
          <w:kern w:val="0"/>
          <w:sz w:val="32"/>
          <w:szCs w:val="32"/>
        </w:rPr>
        <w:t>中央草坪营地</w:t>
      </w:r>
    </w:p>
    <w:p w14:paraId="2F8F80E0">
      <w:pPr>
        <w:widowControl/>
        <w:kinsoku w:val="0"/>
        <w:autoSpaceDE w:val="0"/>
        <w:autoSpaceDN w:val="0"/>
        <w:adjustRightInd w:val="0"/>
        <w:snapToGrid w:val="0"/>
        <w:spacing w:line="600" w:lineRule="exact"/>
        <w:ind w:firstLine="614" w:firstLineChars="200"/>
        <w:jc w:val="left"/>
        <w:textAlignment w:val="baseline"/>
        <w:outlineLvl w:val="2"/>
        <w:rPr>
          <w:rFonts w:hint="default" w:ascii="方正仿宋_GBK" w:hAnsi="方正仿宋_GBK" w:eastAsia="方正仿宋_GBK" w:cs="方正仿宋_GBK"/>
          <w:snapToGrid w:val="0"/>
          <w:color w:val="auto"/>
          <w:spacing w:val="13"/>
          <w:w w:val="96"/>
          <w:kern w:val="0"/>
          <w:sz w:val="32"/>
          <w:szCs w:val="32"/>
          <w:lang w:val="en-US"/>
        </w:rPr>
      </w:pPr>
      <w:r>
        <w:rPr>
          <w:rFonts w:hint="eastAsia" w:ascii="方正仿宋_GBK" w:hAnsi="方正仿宋_GBK" w:eastAsia="方正仿宋_GBK" w:cs="方正仿宋_GBK"/>
          <w:snapToGrid w:val="0"/>
          <w:color w:val="auto"/>
          <w:w w:val="96"/>
          <w:kern w:val="0"/>
          <w:sz w:val="32"/>
          <w:szCs w:val="32"/>
        </w:rPr>
        <w:t>中央草坪营地</w:t>
      </w:r>
      <w:r>
        <w:rPr>
          <w:rFonts w:hint="eastAsia" w:ascii="方正仿宋_GBK" w:hAnsi="方正仿宋_GBK" w:eastAsia="方正仿宋_GBK" w:cs="方正仿宋_GBK"/>
          <w:snapToGrid w:val="0"/>
          <w:color w:val="auto"/>
          <w:w w:val="96"/>
          <w:kern w:val="0"/>
          <w:sz w:val="32"/>
          <w:szCs w:val="32"/>
          <w:lang w:val="en-US" w:eastAsia="zh-CN"/>
        </w:rPr>
        <w:t>包含</w:t>
      </w:r>
      <w:r>
        <w:rPr>
          <w:rFonts w:hint="eastAsia" w:ascii="方正仿宋_GBK" w:hAnsi="方正仿宋_GBK" w:eastAsia="方正仿宋_GBK" w:cs="方正仿宋_GBK"/>
          <w:snapToGrid w:val="0"/>
          <w:color w:val="auto"/>
          <w:spacing w:val="13"/>
          <w:w w:val="96"/>
          <w:kern w:val="0"/>
          <w:sz w:val="32"/>
          <w:szCs w:val="32"/>
        </w:rPr>
        <w:t>南区</w:t>
      </w:r>
      <w:r>
        <w:rPr>
          <w:rFonts w:hint="eastAsia" w:ascii="方正仿宋_GBK" w:hAnsi="方正仿宋_GBK" w:eastAsia="方正仿宋_GBK" w:cs="方正仿宋_GBK"/>
          <w:snapToGrid w:val="0"/>
          <w:color w:val="auto"/>
          <w:spacing w:val="13"/>
          <w:w w:val="96"/>
          <w:kern w:val="0"/>
          <w:sz w:val="32"/>
          <w:szCs w:val="32"/>
          <w:lang w:val="en-US" w:eastAsia="zh-CN"/>
        </w:rPr>
        <w:t>舞台及舞台前草坪，为园区</w:t>
      </w:r>
      <w:r>
        <w:rPr>
          <w:rFonts w:hint="eastAsia" w:ascii="方正仿宋_GBK" w:hAnsi="方正仿宋_GBK" w:eastAsia="方正仿宋_GBK" w:cs="方正仿宋_GBK"/>
          <w:snapToGrid w:val="0"/>
          <w:color w:val="auto"/>
          <w:spacing w:val="13"/>
          <w:w w:val="96"/>
          <w:kern w:val="0"/>
          <w:sz w:val="32"/>
          <w:szCs w:val="32"/>
        </w:rPr>
        <w:t>公共</w:t>
      </w:r>
      <w:r>
        <w:rPr>
          <w:rFonts w:hint="eastAsia" w:ascii="方正仿宋_GBK" w:hAnsi="方正仿宋_GBK" w:eastAsia="方正仿宋_GBK" w:cs="方正仿宋_GBK"/>
          <w:snapToGrid w:val="0"/>
          <w:color w:val="auto"/>
          <w:spacing w:val="8"/>
          <w:w w:val="96"/>
          <w:kern w:val="0"/>
          <w:sz w:val="32"/>
          <w:szCs w:val="32"/>
          <w:lang w:val="en-US" w:eastAsia="zh-CN"/>
        </w:rPr>
        <w:t>使用</w:t>
      </w:r>
      <w:r>
        <w:rPr>
          <w:rFonts w:hint="eastAsia" w:ascii="方正仿宋_GBK" w:hAnsi="方正仿宋_GBK" w:eastAsia="方正仿宋_GBK" w:cs="方正仿宋_GBK"/>
          <w:snapToGrid w:val="0"/>
          <w:color w:val="auto"/>
          <w:spacing w:val="13"/>
          <w:w w:val="96"/>
          <w:kern w:val="0"/>
          <w:sz w:val="32"/>
          <w:szCs w:val="32"/>
        </w:rPr>
        <w:t>空间，任何情况下，甲方对</w:t>
      </w:r>
      <w:r>
        <w:rPr>
          <w:rFonts w:hint="eastAsia" w:ascii="方正仿宋_GBK" w:hAnsi="方正仿宋_GBK" w:eastAsia="方正仿宋_GBK" w:cs="方正仿宋_GBK"/>
          <w:snapToGrid w:val="0"/>
          <w:color w:val="auto"/>
          <w:spacing w:val="13"/>
          <w:w w:val="96"/>
          <w:kern w:val="0"/>
          <w:sz w:val="32"/>
          <w:szCs w:val="32"/>
          <w:lang w:val="en-US" w:eastAsia="zh-CN"/>
        </w:rPr>
        <w:t>该</w:t>
      </w:r>
      <w:r>
        <w:rPr>
          <w:rFonts w:hint="eastAsia" w:ascii="方正仿宋_GBK" w:hAnsi="方正仿宋_GBK" w:eastAsia="方正仿宋_GBK" w:cs="方正仿宋_GBK"/>
          <w:snapToGrid w:val="0"/>
          <w:color w:val="auto"/>
          <w:spacing w:val="13"/>
          <w:w w:val="96"/>
          <w:kern w:val="0"/>
          <w:sz w:val="32"/>
          <w:szCs w:val="32"/>
        </w:rPr>
        <w:t>空间</w:t>
      </w:r>
      <w:r>
        <w:rPr>
          <w:rFonts w:hint="eastAsia" w:ascii="方正仿宋_GBK" w:hAnsi="方正仿宋_GBK" w:eastAsia="方正仿宋_GBK" w:cs="方正仿宋_GBK"/>
          <w:snapToGrid w:val="0"/>
          <w:color w:val="auto"/>
          <w:spacing w:val="13"/>
          <w:w w:val="96"/>
          <w:kern w:val="0"/>
          <w:sz w:val="32"/>
          <w:szCs w:val="32"/>
          <w:lang w:val="en-US" w:eastAsia="zh-CN"/>
        </w:rPr>
        <w:t>拥有</w:t>
      </w:r>
      <w:r>
        <w:rPr>
          <w:rFonts w:hint="eastAsia" w:ascii="方正仿宋_GBK" w:hAnsi="方正仿宋_GBK" w:eastAsia="方正仿宋_GBK" w:cs="方正仿宋_GBK"/>
          <w:snapToGrid w:val="0"/>
          <w:color w:val="auto"/>
          <w:spacing w:val="13"/>
          <w:w w:val="96"/>
          <w:kern w:val="0"/>
          <w:sz w:val="32"/>
          <w:szCs w:val="32"/>
        </w:rPr>
        <w:t>优先使用权。</w:t>
      </w:r>
      <w:r>
        <w:rPr>
          <w:rFonts w:hint="eastAsia" w:ascii="方正仿宋_GBK" w:hAnsi="方正仿宋_GBK" w:eastAsia="方正仿宋_GBK" w:cs="方正仿宋_GBK"/>
          <w:snapToGrid w:val="0"/>
          <w:color w:val="auto"/>
          <w:spacing w:val="13"/>
          <w:w w:val="96"/>
          <w:kern w:val="0"/>
          <w:sz w:val="32"/>
          <w:szCs w:val="32"/>
          <w:lang w:val="en-US" w:eastAsia="zh-CN"/>
        </w:rPr>
        <w:t>在甲方无使用需求时，乙方</w:t>
      </w:r>
      <w:r>
        <w:rPr>
          <w:rFonts w:hint="eastAsia" w:ascii="方正仿宋_GBK" w:hAnsi="方正仿宋_GBK" w:eastAsia="方正仿宋_GBK" w:cs="方正仿宋_GBK"/>
          <w:snapToGrid w:val="0"/>
          <w:color w:val="auto"/>
          <w:w w:val="96"/>
          <w:kern w:val="0"/>
          <w:sz w:val="32"/>
          <w:szCs w:val="32"/>
          <w:lang w:val="en-US" w:eastAsia="zh-CN"/>
        </w:rPr>
        <w:t>可将该空间作</w:t>
      </w:r>
      <w:r>
        <w:rPr>
          <w:rFonts w:hint="eastAsia" w:ascii="方正仿宋_GBK" w:hAnsi="方正仿宋_GBK" w:eastAsia="方正仿宋_GBK" w:cs="方正仿宋_GBK"/>
          <w:snapToGrid w:val="0"/>
          <w:color w:val="auto"/>
          <w:w w:val="96"/>
          <w:kern w:val="0"/>
          <w:sz w:val="32"/>
          <w:szCs w:val="32"/>
        </w:rPr>
        <w:t>为复合型草坪营地，构建营地产品和社交场景，</w:t>
      </w:r>
      <w:r>
        <w:rPr>
          <w:rFonts w:hint="eastAsia" w:ascii="方正仿宋_GBK" w:hAnsi="方正仿宋_GBK" w:eastAsia="方正仿宋_GBK" w:cs="方正仿宋_GBK"/>
          <w:snapToGrid w:val="0"/>
          <w:color w:val="auto"/>
          <w:spacing w:val="13"/>
          <w:w w:val="96"/>
          <w:kern w:val="0"/>
          <w:sz w:val="32"/>
          <w:szCs w:val="32"/>
        </w:rPr>
        <w:t>乙方经营使用期间，须对</w:t>
      </w:r>
      <w:r>
        <w:rPr>
          <w:rFonts w:hint="eastAsia" w:ascii="方正仿宋_GBK" w:hAnsi="方正仿宋_GBK" w:eastAsia="方正仿宋_GBK" w:cs="方正仿宋_GBK"/>
          <w:snapToGrid w:val="0"/>
          <w:color w:val="auto"/>
          <w:w w:val="96"/>
          <w:kern w:val="0"/>
          <w:sz w:val="32"/>
          <w:szCs w:val="32"/>
          <w:lang w:val="en-US" w:eastAsia="zh-CN"/>
        </w:rPr>
        <w:t>该空间</w:t>
      </w:r>
      <w:r>
        <w:rPr>
          <w:rFonts w:hint="eastAsia" w:ascii="方正仿宋_GBK" w:hAnsi="方正仿宋_GBK" w:eastAsia="方正仿宋_GBK" w:cs="方正仿宋_GBK"/>
          <w:snapToGrid w:val="0"/>
          <w:color w:val="auto"/>
          <w:spacing w:val="13"/>
          <w:w w:val="96"/>
          <w:kern w:val="0"/>
          <w:sz w:val="32"/>
          <w:szCs w:val="32"/>
        </w:rPr>
        <w:t>设施、绿植、安全、清洁等进行维护；其余时间由甲方进行维护。</w:t>
      </w:r>
      <w:r>
        <w:rPr>
          <w:rFonts w:hint="eastAsia" w:ascii="方正仿宋_GBK" w:hAnsi="方正仿宋_GBK" w:eastAsia="方正仿宋_GBK" w:cs="方正仿宋_GBK"/>
          <w:snapToGrid w:val="0"/>
          <w:color w:val="auto"/>
          <w:spacing w:val="13"/>
          <w:w w:val="96"/>
          <w:kern w:val="0"/>
          <w:sz w:val="32"/>
          <w:szCs w:val="32"/>
          <w:lang w:val="en-US" w:eastAsia="zh-CN"/>
        </w:rPr>
        <w:t>在甲方有使用需求时，乙方须按甲方要求恢复并交还该空间。</w:t>
      </w:r>
    </w:p>
    <w:p w14:paraId="233445AE">
      <w:pPr>
        <w:widowControl/>
        <w:kinsoku w:val="0"/>
        <w:autoSpaceDE w:val="0"/>
        <w:autoSpaceDN w:val="0"/>
        <w:adjustRightInd w:val="0"/>
        <w:snapToGrid w:val="0"/>
        <w:spacing w:line="600" w:lineRule="exact"/>
        <w:ind w:firstLine="622" w:firstLineChars="200"/>
        <w:jc w:val="left"/>
        <w:textAlignment w:val="baseline"/>
        <w:outlineLvl w:val="2"/>
        <w:rPr>
          <w:rFonts w:hint="eastAsia" w:ascii="方正仿宋_GBK" w:hAnsi="方正仿宋_GBK" w:eastAsia="方正仿宋_GBK" w:cs="方正仿宋_GBK"/>
          <w:snapToGrid w:val="0"/>
          <w:color w:val="auto"/>
          <w:spacing w:val="3"/>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 xml:space="preserve">3.3.2 </w:t>
      </w:r>
      <w:r>
        <w:rPr>
          <w:rFonts w:hint="eastAsia" w:ascii="方正仿宋_GBK" w:hAnsi="方正仿宋_GBK" w:eastAsia="方正仿宋_GBK" w:cs="方正仿宋_GBK"/>
          <w:snapToGrid w:val="0"/>
          <w:color w:val="auto"/>
          <w:spacing w:val="3"/>
          <w:w w:val="96"/>
          <w:kern w:val="0"/>
          <w:sz w:val="32"/>
          <w:szCs w:val="32"/>
        </w:rPr>
        <w:t xml:space="preserve">花园营地 </w:t>
      </w:r>
    </w:p>
    <w:p w14:paraId="4F57923F">
      <w:pPr>
        <w:widowControl/>
        <w:kinsoku w:val="0"/>
        <w:autoSpaceDE w:val="0"/>
        <w:autoSpaceDN w:val="0"/>
        <w:adjustRightInd w:val="0"/>
        <w:snapToGrid w:val="0"/>
        <w:spacing w:line="600" w:lineRule="exact"/>
        <w:ind w:firstLine="626" w:firstLineChars="200"/>
        <w:jc w:val="left"/>
        <w:textAlignment w:val="baseline"/>
        <w:outlineLvl w:val="2"/>
        <w:rPr>
          <w:rFonts w:hint="eastAsia" w:ascii="方正仿宋_GBK" w:hAnsi="方正仿宋_GBK" w:eastAsia="方正仿宋_GBK" w:cs="方正仿宋_GBK"/>
          <w:snapToGrid w:val="0"/>
          <w:color w:val="auto"/>
          <w:spacing w:val="3"/>
          <w:w w:val="96"/>
          <w:kern w:val="0"/>
          <w:sz w:val="32"/>
          <w:szCs w:val="32"/>
        </w:rPr>
      </w:pPr>
      <w:r>
        <w:rPr>
          <w:rFonts w:hint="eastAsia" w:ascii="方正仿宋_GBK" w:hAnsi="方正仿宋_GBK" w:eastAsia="方正仿宋_GBK" w:cs="方正仿宋_GBK"/>
          <w:snapToGrid w:val="0"/>
          <w:color w:val="auto"/>
          <w:spacing w:val="3"/>
          <w:w w:val="96"/>
          <w:kern w:val="0"/>
          <w:sz w:val="32"/>
          <w:szCs w:val="32"/>
        </w:rPr>
        <w:t>乙方</w:t>
      </w:r>
      <w:r>
        <w:rPr>
          <w:rFonts w:hint="eastAsia" w:ascii="方正仿宋_GBK" w:hAnsi="方正仿宋_GBK" w:eastAsia="方正仿宋_GBK" w:cs="方正仿宋_GBK"/>
          <w:snapToGrid w:val="0"/>
          <w:color w:val="auto"/>
          <w:w w:val="96"/>
          <w:kern w:val="0"/>
          <w:sz w:val="32"/>
          <w:szCs w:val="32"/>
        </w:rPr>
        <w:t>须</w:t>
      </w:r>
      <w:r>
        <w:rPr>
          <w:rFonts w:hint="eastAsia" w:ascii="方正仿宋_GBK" w:hAnsi="方正仿宋_GBK" w:eastAsia="方正仿宋_GBK" w:cs="方正仿宋_GBK"/>
          <w:snapToGrid w:val="0"/>
          <w:color w:val="auto"/>
          <w:spacing w:val="3"/>
          <w:w w:val="96"/>
          <w:kern w:val="0"/>
          <w:sz w:val="32"/>
          <w:szCs w:val="32"/>
        </w:rPr>
        <w:t>将</w:t>
      </w:r>
      <w:r>
        <w:rPr>
          <w:rFonts w:hint="eastAsia" w:ascii="方正仿宋_GBK" w:hAnsi="方正仿宋_GBK" w:eastAsia="方正仿宋_GBK" w:cs="方正仿宋_GBK"/>
          <w:snapToGrid w:val="0"/>
          <w:color w:val="auto"/>
          <w:w w:val="96"/>
          <w:kern w:val="0"/>
          <w:sz w:val="32"/>
          <w:szCs w:val="32"/>
        </w:rPr>
        <w:t>中央草坪营地右侧</w:t>
      </w:r>
      <w:r>
        <w:rPr>
          <w:rFonts w:hint="eastAsia" w:ascii="方正仿宋_GBK" w:hAnsi="方正仿宋_GBK" w:eastAsia="方正仿宋_GBK" w:cs="方正仿宋_GBK"/>
          <w:snapToGrid w:val="0"/>
          <w:color w:val="auto"/>
          <w:spacing w:val="3"/>
          <w:w w:val="96"/>
          <w:kern w:val="0"/>
          <w:sz w:val="32"/>
          <w:szCs w:val="32"/>
        </w:rPr>
        <w:t>空草地</w:t>
      </w:r>
      <w:r>
        <w:rPr>
          <w:rFonts w:hint="eastAsia" w:ascii="方正仿宋_GBK" w:hAnsi="方正仿宋_GBK" w:eastAsia="方正仿宋_GBK" w:cs="方正仿宋_GBK"/>
          <w:snapToGrid w:val="0"/>
          <w:color w:val="auto"/>
          <w:w w:val="96"/>
          <w:kern w:val="0"/>
          <w:sz w:val="32"/>
          <w:szCs w:val="32"/>
        </w:rPr>
        <w:t>打造</w:t>
      </w:r>
      <w:r>
        <w:rPr>
          <w:rFonts w:hint="eastAsia" w:ascii="方正仿宋_GBK" w:hAnsi="方正仿宋_GBK" w:eastAsia="方正仿宋_GBK" w:cs="方正仿宋_GBK"/>
          <w:snapToGrid w:val="0"/>
          <w:color w:val="auto"/>
          <w:spacing w:val="3"/>
          <w:w w:val="96"/>
          <w:kern w:val="0"/>
          <w:sz w:val="32"/>
          <w:szCs w:val="32"/>
        </w:rPr>
        <w:t>为花园营地，种植</w:t>
      </w:r>
      <w:r>
        <w:rPr>
          <w:rFonts w:hint="eastAsia" w:ascii="方正仿宋_GBK" w:hAnsi="方正仿宋_GBK" w:eastAsia="方正仿宋_GBK" w:cs="方正仿宋_GBK"/>
          <w:snapToGrid w:val="0"/>
          <w:color w:val="auto"/>
          <w:spacing w:val="3"/>
          <w:w w:val="96"/>
          <w:kern w:val="0"/>
          <w:sz w:val="32"/>
          <w:szCs w:val="32"/>
          <w:lang w:val="en-US" w:eastAsia="zh-CN"/>
        </w:rPr>
        <w:t>大量</w:t>
      </w:r>
      <w:r>
        <w:rPr>
          <w:rFonts w:hint="eastAsia" w:ascii="方正仿宋_GBK" w:hAnsi="方正仿宋_GBK" w:eastAsia="方正仿宋_GBK" w:cs="方正仿宋_GBK"/>
          <w:snapToGrid w:val="0"/>
          <w:color w:val="auto"/>
          <w:spacing w:val="3"/>
          <w:w w:val="96"/>
          <w:kern w:val="0"/>
          <w:sz w:val="32"/>
          <w:szCs w:val="32"/>
        </w:rPr>
        <w:t>花卉植被，优化场地环境</w:t>
      </w:r>
      <w:r>
        <w:rPr>
          <w:rFonts w:hint="eastAsia" w:ascii="方正仿宋_GBK" w:hAnsi="方正仿宋_GBK" w:eastAsia="方正仿宋_GBK" w:cs="方正仿宋_GBK"/>
          <w:snapToGrid w:val="0"/>
          <w:color w:val="auto"/>
          <w:spacing w:val="3"/>
          <w:w w:val="96"/>
          <w:kern w:val="0"/>
          <w:sz w:val="32"/>
          <w:szCs w:val="32"/>
          <w:lang w:eastAsia="zh-CN"/>
        </w:rPr>
        <w:t>；</w:t>
      </w:r>
      <w:r>
        <w:rPr>
          <w:rFonts w:hint="eastAsia" w:ascii="方正仿宋_GBK" w:hAnsi="方正仿宋_GBK" w:eastAsia="方正仿宋_GBK" w:cs="方正仿宋_GBK"/>
          <w:snapToGrid w:val="0"/>
          <w:color w:val="auto"/>
          <w:spacing w:val="3"/>
          <w:w w:val="96"/>
          <w:kern w:val="0"/>
          <w:sz w:val="32"/>
          <w:szCs w:val="32"/>
        </w:rPr>
        <w:t>以花园套房为核心亮点，</w:t>
      </w:r>
      <w:r>
        <w:rPr>
          <w:rFonts w:hint="eastAsia" w:ascii="方正仿宋_GBK" w:hAnsi="方正仿宋_GBK" w:eastAsia="方正仿宋_GBK" w:cs="方正仿宋_GBK"/>
          <w:snapToGrid w:val="0"/>
          <w:color w:val="auto"/>
          <w:w w:val="96"/>
          <w:kern w:val="0"/>
          <w:sz w:val="32"/>
          <w:szCs w:val="32"/>
        </w:rPr>
        <w:t>现有硬质铺装处</w:t>
      </w:r>
      <w:r>
        <w:rPr>
          <w:rFonts w:hint="eastAsia" w:ascii="方正仿宋_GBK" w:hAnsi="方正仿宋_GBK" w:eastAsia="方正仿宋_GBK" w:cs="方正仿宋_GBK"/>
          <w:snapToGrid w:val="0"/>
          <w:color w:val="auto"/>
          <w:spacing w:val="3"/>
          <w:w w:val="96"/>
          <w:kern w:val="0"/>
          <w:sz w:val="32"/>
          <w:szCs w:val="32"/>
        </w:rPr>
        <w:t xml:space="preserve">配套相应的服务和商业档口，打造中高端消费定位的特色产品，形成差异化竞争。景观设计须兼具艺术性与舒适性；硬件配置须确保游客日常使用无障碍；功能分区须合理，兼顾私密休憩与公共社交双重需求。 </w:t>
      </w:r>
    </w:p>
    <w:p w14:paraId="43E95905">
      <w:pPr>
        <w:widowControl/>
        <w:kinsoku w:val="0"/>
        <w:autoSpaceDE w:val="0"/>
        <w:autoSpaceDN w:val="0"/>
        <w:adjustRightInd w:val="0"/>
        <w:snapToGrid w:val="0"/>
        <w:spacing w:line="600" w:lineRule="exact"/>
        <w:ind w:firstLine="622"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3.3.3</w:t>
      </w:r>
      <w:r>
        <w:rPr>
          <w:rFonts w:hint="eastAsia" w:ascii="方正仿宋_GBK" w:hAnsi="方正仿宋_GBK" w:eastAsia="方正仿宋_GBK" w:cs="方正仿宋_GBK"/>
          <w:snapToGrid w:val="0"/>
          <w:color w:val="auto"/>
          <w:w w:val="96"/>
          <w:kern w:val="0"/>
          <w:sz w:val="32"/>
          <w:szCs w:val="32"/>
        </w:rPr>
        <w:t xml:space="preserve"> 林下空间</w:t>
      </w:r>
    </w:p>
    <w:p w14:paraId="1E24E2B6">
      <w:pPr>
        <w:widowControl/>
        <w:kinsoku w:val="0"/>
        <w:autoSpaceDE w:val="0"/>
        <w:autoSpaceDN w:val="0"/>
        <w:adjustRightInd w:val="0"/>
        <w:snapToGrid w:val="0"/>
        <w:spacing w:line="600" w:lineRule="exact"/>
        <w:ind w:firstLine="614"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乙方须将中央草坪营地左侧空草地打造为林下空间，</w:t>
      </w:r>
      <w:r>
        <w:rPr>
          <w:rFonts w:hint="eastAsia" w:ascii="方正仿宋_GBK" w:hAnsi="方正仿宋_GBK" w:eastAsia="方正仿宋_GBK" w:cs="方正仿宋_GBK"/>
          <w:snapToGrid w:val="0"/>
          <w:color w:val="auto"/>
          <w:spacing w:val="3"/>
          <w:w w:val="96"/>
          <w:kern w:val="0"/>
          <w:sz w:val="32"/>
          <w:szCs w:val="32"/>
        </w:rPr>
        <w:t>种植</w:t>
      </w:r>
      <w:r>
        <w:rPr>
          <w:rFonts w:hint="eastAsia" w:ascii="方正仿宋_GBK" w:hAnsi="方正仿宋_GBK" w:eastAsia="方正仿宋_GBK" w:cs="方正仿宋_GBK"/>
          <w:snapToGrid w:val="0"/>
          <w:color w:val="auto"/>
          <w:spacing w:val="3"/>
          <w:w w:val="96"/>
          <w:kern w:val="0"/>
          <w:sz w:val="32"/>
          <w:szCs w:val="32"/>
          <w:lang w:val="en-US" w:eastAsia="zh-CN"/>
        </w:rPr>
        <w:t>大量</w:t>
      </w:r>
      <w:r>
        <w:rPr>
          <w:rFonts w:hint="eastAsia" w:ascii="方正仿宋_GBK" w:hAnsi="方正仿宋_GBK" w:eastAsia="方正仿宋_GBK" w:cs="方正仿宋_GBK"/>
          <w:snapToGrid w:val="0"/>
          <w:color w:val="auto"/>
          <w:spacing w:val="3"/>
          <w:w w:val="96"/>
          <w:kern w:val="0"/>
          <w:sz w:val="32"/>
          <w:szCs w:val="32"/>
        </w:rPr>
        <w:t>花卉植被，优化场地环境</w:t>
      </w:r>
      <w:r>
        <w:rPr>
          <w:rFonts w:hint="eastAsia" w:ascii="方正仿宋_GBK" w:hAnsi="方正仿宋_GBK" w:eastAsia="方正仿宋_GBK" w:cs="方正仿宋_GBK"/>
          <w:snapToGrid w:val="0"/>
          <w:color w:val="auto"/>
          <w:spacing w:val="3"/>
          <w:w w:val="96"/>
          <w:kern w:val="0"/>
          <w:sz w:val="32"/>
          <w:szCs w:val="32"/>
          <w:lang w:eastAsia="zh-CN"/>
        </w:rPr>
        <w:t>；</w:t>
      </w:r>
      <w:r>
        <w:rPr>
          <w:rFonts w:hint="eastAsia" w:ascii="方正仿宋_GBK" w:hAnsi="方正仿宋_GBK" w:eastAsia="方正仿宋_GBK" w:cs="方正仿宋_GBK"/>
          <w:snapToGrid w:val="0"/>
          <w:color w:val="auto"/>
          <w:w w:val="96"/>
          <w:kern w:val="0"/>
          <w:sz w:val="32"/>
          <w:szCs w:val="32"/>
        </w:rPr>
        <w:t>投资建设架空临时建筑，建筑间用空中连廊进行连接，通过围栏绿植分区，设互动草坪与游乐设施，打造林下共享空间。</w:t>
      </w:r>
    </w:p>
    <w:p w14:paraId="13C40327">
      <w:pPr>
        <w:widowControl/>
        <w:kinsoku w:val="0"/>
        <w:autoSpaceDE w:val="0"/>
        <w:autoSpaceDN w:val="0"/>
        <w:adjustRightInd w:val="0"/>
        <w:snapToGrid w:val="0"/>
        <w:spacing w:line="600" w:lineRule="exact"/>
        <w:ind w:firstLine="622"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3.3.4</w:t>
      </w:r>
      <w:r>
        <w:rPr>
          <w:rFonts w:hint="eastAsia" w:ascii="方正仿宋_GBK" w:hAnsi="方正仿宋_GBK" w:eastAsia="方正仿宋_GBK" w:cs="方正仿宋_GBK"/>
          <w:snapToGrid w:val="0"/>
          <w:color w:val="auto"/>
          <w:w w:val="96"/>
          <w:kern w:val="0"/>
          <w:sz w:val="32"/>
          <w:szCs w:val="32"/>
        </w:rPr>
        <w:t xml:space="preserve"> 休闲消费空间</w:t>
      </w:r>
    </w:p>
    <w:p w14:paraId="3FAE95F5">
      <w:pPr>
        <w:widowControl/>
        <w:kinsoku w:val="0"/>
        <w:autoSpaceDE w:val="0"/>
        <w:autoSpaceDN w:val="0"/>
        <w:adjustRightInd w:val="0"/>
        <w:snapToGrid w:val="0"/>
        <w:spacing w:line="600" w:lineRule="exact"/>
        <w:ind w:firstLine="626" w:firstLineChars="200"/>
        <w:jc w:val="left"/>
        <w:textAlignment w:val="baseline"/>
        <w:outlineLvl w:val="2"/>
        <w:rPr>
          <w:color w:val="auto"/>
        </w:rPr>
      </w:pPr>
      <w:r>
        <w:rPr>
          <w:rFonts w:hint="eastAsia" w:ascii="方正仿宋_GBK" w:hAnsi="方正仿宋_GBK" w:eastAsia="方正仿宋_GBK" w:cs="方正仿宋_GBK"/>
          <w:snapToGrid w:val="0"/>
          <w:color w:val="auto"/>
          <w:spacing w:val="3"/>
          <w:w w:val="96"/>
          <w:kern w:val="0"/>
          <w:sz w:val="32"/>
          <w:szCs w:val="32"/>
        </w:rPr>
        <w:t>乙方</w:t>
      </w:r>
      <w:r>
        <w:rPr>
          <w:rFonts w:hint="eastAsia" w:ascii="方正仿宋_GBK" w:hAnsi="方正仿宋_GBK" w:eastAsia="方正仿宋_GBK" w:cs="方正仿宋_GBK"/>
          <w:snapToGrid w:val="0"/>
          <w:color w:val="auto"/>
          <w:w w:val="96"/>
          <w:kern w:val="0"/>
          <w:sz w:val="32"/>
          <w:szCs w:val="32"/>
        </w:rPr>
        <w:t>须</w:t>
      </w:r>
      <w:r>
        <w:rPr>
          <w:rFonts w:hint="eastAsia" w:ascii="方正仿宋_GBK" w:hAnsi="方正仿宋_GBK" w:eastAsia="方正仿宋_GBK" w:cs="方正仿宋_GBK"/>
          <w:snapToGrid w:val="0"/>
          <w:color w:val="auto"/>
          <w:spacing w:val="3"/>
          <w:w w:val="96"/>
          <w:kern w:val="0"/>
          <w:sz w:val="32"/>
          <w:szCs w:val="32"/>
        </w:rPr>
        <w:t>将方馆</w:t>
      </w:r>
      <w:r>
        <w:rPr>
          <w:rFonts w:hint="eastAsia" w:ascii="方正仿宋_GBK" w:hAnsi="方正仿宋_GBK" w:eastAsia="方正仿宋_GBK" w:cs="方正仿宋_GBK"/>
          <w:snapToGrid w:val="0"/>
          <w:color w:val="auto"/>
          <w:spacing w:val="3"/>
          <w:w w:val="96"/>
          <w:kern w:val="0"/>
          <w:sz w:val="32"/>
          <w:szCs w:val="32"/>
          <w:lang w:val="en-US" w:eastAsia="zh-CN"/>
        </w:rPr>
        <w:t>外围部分</w:t>
      </w:r>
      <w:r>
        <w:rPr>
          <w:rFonts w:hint="eastAsia" w:ascii="方正仿宋_GBK" w:hAnsi="方正仿宋_GBK" w:eastAsia="方正仿宋_GBK" w:cs="方正仿宋_GBK"/>
          <w:snapToGrid w:val="0"/>
          <w:color w:val="auto"/>
          <w:spacing w:val="3"/>
          <w:w w:val="96"/>
          <w:kern w:val="0"/>
          <w:sz w:val="32"/>
          <w:szCs w:val="32"/>
        </w:rPr>
        <w:t>空草地</w:t>
      </w:r>
      <w:r>
        <w:rPr>
          <w:rFonts w:hint="eastAsia" w:ascii="方正仿宋_GBK" w:hAnsi="方正仿宋_GBK" w:eastAsia="方正仿宋_GBK" w:cs="方正仿宋_GBK"/>
          <w:snapToGrid w:val="0"/>
          <w:color w:val="auto"/>
          <w:w w:val="96"/>
          <w:kern w:val="0"/>
          <w:sz w:val="32"/>
          <w:szCs w:val="32"/>
        </w:rPr>
        <w:t>打造</w:t>
      </w:r>
      <w:r>
        <w:rPr>
          <w:rFonts w:hint="eastAsia" w:ascii="方正仿宋_GBK" w:hAnsi="方正仿宋_GBK" w:eastAsia="方正仿宋_GBK" w:cs="方正仿宋_GBK"/>
          <w:snapToGrid w:val="0"/>
          <w:color w:val="auto"/>
          <w:spacing w:val="3"/>
          <w:w w:val="96"/>
          <w:kern w:val="0"/>
          <w:sz w:val="32"/>
          <w:szCs w:val="32"/>
        </w:rPr>
        <w:t>为高品质消费休闲空间，以轻餐饮为核心，配设可移动天幕、露营桌椅与氛围暖光，辅以层次丰富的景观绿植，营造昼夜皆宜的沉浸式消费体验。</w:t>
      </w:r>
    </w:p>
    <w:p w14:paraId="6C34037A">
      <w:pPr>
        <w:widowControl/>
        <w:kinsoku w:val="0"/>
        <w:autoSpaceDE w:val="0"/>
        <w:autoSpaceDN w:val="0"/>
        <w:adjustRightInd w:val="0"/>
        <w:snapToGrid w:val="0"/>
        <w:spacing w:line="600" w:lineRule="exact"/>
        <w:ind w:firstLine="622"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3.3.5</w:t>
      </w:r>
      <w:r>
        <w:rPr>
          <w:rFonts w:hint="eastAsia" w:ascii="方正仿宋_GBK" w:hAnsi="方正仿宋_GBK" w:eastAsia="方正仿宋_GBK" w:cs="方正仿宋_GBK"/>
          <w:snapToGrid w:val="0"/>
          <w:color w:val="auto"/>
          <w:w w:val="96"/>
          <w:kern w:val="0"/>
          <w:sz w:val="32"/>
          <w:szCs w:val="32"/>
        </w:rPr>
        <w:t xml:space="preserve"> 档口商业</w:t>
      </w:r>
    </w:p>
    <w:p w14:paraId="59D7835B">
      <w:pPr>
        <w:widowControl/>
        <w:kinsoku w:val="0"/>
        <w:autoSpaceDE w:val="0"/>
        <w:autoSpaceDN w:val="0"/>
        <w:adjustRightInd w:val="0"/>
        <w:snapToGrid w:val="0"/>
        <w:spacing w:line="600" w:lineRule="exact"/>
        <w:ind w:firstLine="626" w:firstLineChars="200"/>
        <w:jc w:val="left"/>
        <w:textAlignment w:val="baseline"/>
        <w:outlineLvl w:val="2"/>
        <w:rPr>
          <w:rFonts w:hint="eastAsia" w:ascii="方正仿宋_GBK" w:hAnsi="方正仿宋_GBK" w:eastAsia="方正仿宋_GBK" w:cs="方正仿宋_GBK"/>
          <w:snapToGrid w:val="0"/>
          <w:color w:val="auto"/>
          <w:w w:val="96"/>
          <w:kern w:val="0"/>
          <w:sz w:val="32"/>
          <w:szCs w:val="32"/>
        </w:rPr>
      </w:pPr>
      <w:bookmarkStart w:id="137" w:name="OLE_LINK6"/>
      <w:r>
        <w:rPr>
          <w:rFonts w:hint="eastAsia" w:ascii="方正仿宋_GBK" w:hAnsi="方正仿宋_GBK" w:eastAsia="方正仿宋_GBK" w:cs="方正仿宋_GBK"/>
          <w:snapToGrid w:val="0"/>
          <w:color w:val="auto"/>
          <w:spacing w:val="3"/>
          <w:w w:val="96"/>
          <w:kern w:val="0"/>
          <w:sz w:val="32"/>
          <w:szCs w:val="32"/>
        </w:rPr>
        <w:t>乙方</w:t>
      </w:r>
      <w:r>
        <w:rPr>
          <w:rFonts w:hint="eastAsia" w:ascii="方正仿宋_GBK" w:hAnsi="方正仿宋_GBK" w:eastAsia="方正仿宋_GBK" w:cs="方正仿宋_GBK"/>
          <w:snapToGrid w:val="0"/>
          <w:color w:val="auto"/>
          <w:w w:val="96"/>
          <w:kern w:val="0"/>
          <w:sz w:val="32"/>
          <w:szCs w:val="32"/>
        </w:rPr>
        <w:t>须</w:t>
      </w:r>
      <w:r>
        <w:rPr>
          <w:rFonts w:hint="eastAsia" w:ascii="方正仿宋_GBK" w:hAnsi="方正仿宋_GBK" w:eastAsia="方正仿宋_GBK" w:cs="方正仿宋_GBK"/>
          <w:snapToGrid w:val="0"/>
          <w:color w:val="auto"/>
          <w:spacing w:val="3"/>
          <w:w w:val="96"/>
          <w:kern w:val="0"/>
          <w:sz w:val="32"/>
          <w:szCs w:val="32"/>
        </w:rPr>
        <w:t>将</w:t>
      </w:r>
      <w:r>
        <w:rPr>
          <w:rFonts w:hint="eastAsia" w:ascii="Times New Roman" w:hAnsi="Times New Roman" w:eastAsia="方正仿宋_GBK" w:cs="Times New Roman"/>
          <w:color w:val="auto"/>
          <w:sz w:val="32"/>
          <w:szCs w:val="32"/>
          <w:lang w:val="en-US" w:eastAsia="zh-CN"/>
        </w:rPr>
        <w:t>南次门旁硬质铺装空地</w:t>
      </w:r>
      <w:r>
        <w:rPr>
          <w:rFonts w:hint="eastAsia" w:ascii="方正仿宋_GBK" w:hAnsi="方正仿宋_GBK" w:eastAsia="方正仿宋_GBK" w:cs="方正仿宋_GBK"/>
          <w:snapToGrid w:val="0"/>
          <w:color w:val="auto"/>
          <w:w w:val="96"/>
          <w:kern w:val="0"/>
          <w:sz w:val="32"/>
          <w:szCs w:val="32"/>
        </w:rPr>
        <w:t>打造</w:t>
      </w:r>
      <w:r>
        <w:rPr>
          <w:rFonts w:hint="eastAsia" w:ascii="方正仿宋_GBK" w:hAnsi="方正仿宋_GBK" w:eastAsia="方正仿宋_GBK" w:cs="方正仿宋_GBK"/>
          <w:snapToGrid w:val="0"/>
          <w:color w:val="auto"/>
          <w:spacing w:val="3"/>
          <w:w w:val="96"/>
          <w:kern w:val="0"/>
          <w:sz w:val="32"/>
          <w:szCs w:val="32"/>
        </w:rPr>
        <w:t>为开放式档口商业，可售卖儿童玩具、文创产品、快销品、饮料及特色小吃等，一站式满足途经游客“即买即走”的即时需求。</w:t>
      </w:r>
      <w:bookmarkEnd w:id="137"/>
    </w:p>
    <w:p w14:paraId="4006023E">
      <w:pPr>
        <w:widowControl/>
        <w:kinsoku w:val="0"/>
        <w:autoSpaceDE w:val="0"/>
        <w:autoSpaceDN w:val="0"/>
        <w:adjustRightInd w:val="0"/>
        <w:snapToGrid w:val="0"/>
        <w:spacing w:line="600" w:lineRule="exact"/>
        <w:ind w:firstLine="622" w:firstLineChars="200"/>
        <w:jc w:val="left"/>
        <w:textAlignment w:val="baseline"/>
        <w:outlineLvl w:val="2"/>
        <w:rPr>
          <w:rFonts w:hint="eastAsia" w:ascii="方正仿宋_GBK" w:hAnsi="方正仿宋_GBK" w:eastAsia="方正仿宋_GBK" w:cs="方正仿宋_GBK"/>
          <w:snapToGrid w:val="0"/>
          <w:color w:val="auto"/>
          <w:spacing w:val="12"/>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3.3.6</w:t>
      </w:r>
      <w:r>
        <w:rPr>
          <w:rFonts w:hint="eastAsia" w:ascii="方正仿宋_GBK" w:hAnsi="方正仿宋_GBK" w:eastAsia="方正仿宋_GBK" w:cs="方正仿宋_GBK"/>
          <w:snapToGrid w:val="0"/>
          <w:color w:val="auto"/>
          <w:spacing w:val="14"/>
          <w:w w:val="96"/>
          <w:kern w:val="0"/>
          <w:sz w:val="32"/>
          <w:szCs w:val="32"/>
        </w:rPr>
        <w:t xml:space="preserve"> 活动推广经营</w:t>
      </w:r>
    </w:p>
    <w:p w14:paraId="1D99FF06">
      <w:pPr>
        <w:widowControl/>
        <w:kinsoku w:val="0"/>
        <w:autoSpaceDE w:val="0"/>
        <w:autoSpaceDN w:val="0"/>
        <w:adjustRightInd w:val="0"/>
        <w:snapToGrid w:val="0"/>
        <w:spacing w:line="600" w:lineRule="exact"/>
        <w:ind w:firstLine="626" w:firstLineChars="200"/>
        <w:jc w:val="left"/>
        <w:textAlignment w:val="baseline"/>
        <w:outlineLvl w:val="2"/>
        <w:rPr>
          <w:rFonts w:hint="eastAsia" w:ascii="方正仿宋_GBK" w:hAnsi="方正仿宋_GBK" w:eastAsia="方正仿宋_GBK" w:cs="方正仿宋_GBK"/>
          <w:snapToGrid w:val="0"/>
          <w:color w:val="auto"/>
          <w:spacing w:val="3"/>
          <w:w w:val="96"/>
          <w:kern w:val="0"/>
          <w:sz w:val="32"/>
          <w:szCs w:val="32"/>
          <w:lang w:eastAsia="zh-CN"/>
        </w:rPr>
      </w:pPr>
      <w:r>
        <w:rPr>
          <w:rFonts w:hint="eastAsia" w:ascii="方正仿宋_GBK" w:hAnsi="方正仿宋_GBK" w:eastAsia="方正仿宋_GBK" w:cs="方正仿宋_GBK"/>
          <w:snapToGrid w:val="0"/>
          <w:color w:val="auto"/>
          <w:spacing w:val="3"/>
          <w:w w:val="96"/>
          <w:kern w:val="0"/>
          <w:sz w:val="32"/>
          <w:szCs w:val="32"/>
        </w:rPr>
        <w:t>乙方在合同期限及合作范围内须制定并执行系统性的活动推广经营，包含但不限于</w:t>
      </w:r>
      <w:r>
        <w:rPr>
          <w:rFonts w:hint="eastAsia" w:ascii="方正仿宋_GBK" w:hAnsi="方正仿宋_GBK" w:eastAsia="方正仿宋_GBK" w:cs="方正仿宋_GBK"/>
          <w:snapToGrid w:val="0"/>
          <w:color w:val="auto"/>
          <w:spacing w:val="3"/>
          <w:w w:val="96"/>
          <w:kern w:val="0"/>
          <w:sz w:val="32"/>
          <w:szCs w:val="32"/>
          <w:lang w:eastAsia="zh-CN"/>
        </w:rPr>
        <w:t>：</w:t>
      </w:r>
    </w:p>
    <w:p w14:paraId="5902559D">
      <w:pPr>
        <w:widowControl/>
        <w:kinsoku w:val="0"/>
        <w:autoSpaceDE w:val="0"/>
        <w:autoSpaceDN w:val="0"/>
        <w:adjustRightInd w:val="0"/>
        <w:snapToGrid w:val="0"/>
        <w:spacing w:line="600" w:lineRule="exact"/>
        <w:ind w:firstLine="626" w:firstLineChars="200"/>
        <w:jc w:val="left"/>
        <w:textAlignment w:val="baseline"/>
        <w:outlineLvl w:val="2"/>
        <w:rPr>
          <w:rFonts w:hint="eastAsia" w:ascii="方正仿宋_GBK" w:hAnsi="方正仿宋_GBK" w:eastAsia="方正仿宋_GBK" w:cs="方正仿宋_GBK"/>
          <w:snapToGrid w:val="0"/>
          <w:color w:val="auto"/>
          <w:spacing w:val="14"/>
          <w:w w:val="96"/>
          <w:kern w:val="0"/>
          <w:sz w:val="32"/>
          <w:szCs w:val="32"/>
        </w:rPr>
      </w:pPr>
      <w:r>
        <w:rPr>
          <w:rFonts w:hint="eastAsia" w:ascii="方正仿宋_GBK" w:hAnsi="方正仿宋_GBK" w:eastAsia="方正仿宋_GBK" w:cs="方正仿宋_GBK"/>
          <w:snapToGrid w:val="0"/>
          <w:color w:val="auto"/>
          <w:spacing w:val="3"/>
          <w:w w:val="96"/>
          <w:kern w:val="0"/>
          <w:sz w:val="32"/>
          <w:szCs w:val="32"/>
          <w:lang w:val="en-US" w:eastAsia="zh-CN"/>
        </w:rPr>
        <w:t>线下活动：须在园区内举办</w:t>
      </w:r>
      <w:r>
        <w:rPr>
          <w:rFonts w:hint="eastAsia" w:ascii="方正仿宋_GBK" w:hAnsi="方正仿宋_GBK" w:eastAsia="方正仿宋_GBK" w:cs="方正仿宋_GBK"/>
          <w:snapToGrid w:val="0"/>
          <w:color w:val="auto"/>
          <w:spacing w:val="3"/>
          <w:w w:val="96"/>
          <w:kern w:val="0"/>
          <w:sz w:val="32"/>
          <w:szCs w:val="32"/>
        </w:rPr>
        <w:t>每周</w:t>
      </w:r>
      <w:r>
        <w:rPr>
          <w:rFonts w:hint="eastAsia" w:ascii="方正仿宋_GBK" w:hAnsi="方正仿宋_GBK" w:eastAsia="方正仿宋_GBK" w:cs="方正仿宋_GBK"/>
          <w:snapToGrid w:val="0"/>
          <w:color w:val="auto"/>
          <w:spacing w:val="12"/>
          <w:w w:val="96"/>
          <w:kern w:val="0"/>
          <w:sz w:val="32"/>
          <w:szCs w:val="32"/>
          <w:lang w:val="en-US" w:eastAsia="zh-CN"/>
        </w:rPr>
        <w:t>引流活动</w:t>
      </w:r>
      <w:r>
        <w:rPr>
          <w:rFonts w:hint="eastAsia" w:ascii="方正仿宋_GBK" w:hAnsi="方正仿宋_GBK" w:eastAsia="方正仿宋_GBK" w:cs="方正仿宋_GBK"/>
          <w:snapToGrid w:val="0"/>
          <w:color w:val="auto"/>
          <w:spacing w:val="3"/>
          <w:w w:val="96"/>
          <w:kern w:val="0"/>
          <w:sz w:val="32"/>
          <w:szCs w:val="32"/>
        </w:rPr>
        <w:t>、月度主题营销活动、季度特色推广活动、年度大型主题活动、季节性专项推广活动等，</w:t>
      </w:r>
      <w:r>
        <w:rPr>
          <w:rFonts w:hint="eastAsia" w:ascii="方正仿宋_GBK" w:hAnsi="方正仿宋_GBK" w:eastAsia="方正仿宋_GBK" w:cs="方正仿宋_GBK"/>
          <w:snapToGrid w:val="0"/>
          <w:color w:val="auto"/>
          <w:spacing w:val="14"/>
          <w:w w:val="96"/>
          <w:kern w:val="0"/>
          <w:sz w:val="32"/>
          <w:szCs w:val="32"/>
        </w:rPr>
        <w:t>经营方案须经甲方审</w:t>
      </w:r>
      <w:r>
        <w:rPr>
          <w:rFonts w:hint="eastAsia" w:ascii="方正仿宋_GBK" w:hAnsi="方正仿宋_GBK" w:eastAsia="方正仿宋_GBK" w:cs="方正仿宋_GBK"/>
          <w:snapToGrid w:val="0"/>
          <w:color w:val="auto"/>
          <w:spacing w:val="13"/>
          <w:w w:val="96"/>
          <w:kern w:val="0"/>
          <w:sz w:val="32"/>
          <w:szCs w:val="32"/>
        </w:rPr>
        <w:t>批通过后方可</w:t>
      </w:r>
      <w:r>
        <w:rPr>
          <w:rFonts w:hint="eastAsia" w:ascii="方正仿宋_GBK" w:hAnsi="方正仿宋_GBK" w:eastAsia="方正仿宋_GBK" w:cs="方正仿宋_GBK"/>
          <w:snapToGrid w:val="0"/>
          <w:color w:val="auto"/>
          <w:spacing w:val="14"/>
          <w:w w:val="96"/>
          <w:kern w:val="0"/>
          <w:sz w:val="32"/>
          <w:szCs w:val="32"/>
        </w:rPr>
        <w:t>执行。甲方若</w:t>
      </w:r>
      <w:r>
        <w:rPr>
          <w:rFonts w:hint="eastAsia" w:ascii="方正仿宋_GBK" w:hAnsi="方正仿宋_GBK" w:eastAsia="方正仿宋_GBK" w:cs="方正仿宋_GBK"/>
          <w:snapToGrid w:val="0"/>
          <w:color w:val="auto"/>
          <w:spacing w:val="14"/>
          <w:w w:val="96"/>
          <w:kern w:val="0"/>
          <w:sz w:val="32"/>
          <w:szCs w:val="32"/>
          <w:lang w:val="en-US" w:eastAsia="zh-CN"/>
        </w:rPr>
        <w:t>须</w:t>
      </w:r>
      <w:r>
        <w:rPr>
          <w:rFonts w:hint="eastAsia" w:ascii="方正仿宋_GBK" w:hAnsi="方正仿宋_GBK" w:eastAsia="方正仿宋_GBK" w:cs="方正仿宋_GBK"/>
          <w:snapToGrid w:val="0"/>
          <w:color w:val="auto"/>
          <w:spacing w:val="14"/>
          <w:w w:val="96"/>
          <w:kern w:val="0"/>
          <w:sz w:val="32"/>
          <w:szCs w:val="32"/>
        </w:rPr>
        <w:t>利用合作范围内场地开展公园整体营</w:t>
      </w:r>
      <w:r>
        <w:rPr>
          <w:rFonts w:hint="eastAsia" w:ascii="方正仿宋_GBK" w:hAnsi="方正仿宋_GBK" w:eastAsia="方正仿宋_GBK" w:cs="方正仿宋_GBK"/>
          <w:snapToGrid w:val="0"/>
          <w:color w:val="auto"/>
          <w:spacing w:val="13"/>
          <w:w w:val="96"/>
          <w:kern w:val="0"/>
          <w:sz w:val="32"/>
          <w:szCs w:val="32"/>
        </w:rPr>
        <w:t>销活动或者政</w:t>
      </w:r>
      <w:r>
        <w:rPr>
          <w:rFonts w:hint="eastAsia" w:ascii="方正仿宋_GBK" w:hAnsi="方正仿宋_GBK" w:eastAsia="方正仿宋_GBK" w:cs="方正仿宋_GBK"/>
          <w:snapToGrid w:val="0"/>
          <w:color w:val="auto"/>
          <w:spacing w:val="7"/>
          <w:w w:val="96"/>
          <w:kern w:val="0"/>
          <w:sz w:val="32"/>
          <w:szCs w:val="32"/>
        </w:rPr>
        <w:t>府部门要求的宣传活动，乙方应无条件予以支持配合。</w:t>
      </w:r>
    </w:p>
    <w:p w14:paraId="6726DF6A">
      <w:pPr>
        <w:widowControl/>
        <w:kinsoku w:val="0"/>
        <w:autoSpaceDE w:val="0"/>
        <w:autoSpaceDN w:val="0"/>
        <w:adjustRightInd w:val="0"/>
        <w:snapToGrid w:val="0"/>
        <w:spacing w:line="600" w:lineRule="exact"/>
        <w:ind w:firstLine="670" w:firstLineChars="200"/>
        <w:jc w:val="left"/>
        <w:textAlignment w:val="baseline"/>
        <w:outlineLvl w:val="2"/>
        <w:rPr>
          <w:rFonts w:hint="default" w:ascii="方正仿宋_GBK" w:hAnsi="方正仿宋_GBK" w:eastAsia="方正仿宋_GBK" w:cs="方正仿宋_GBK"/>
          <w:snapToGrid w:val="0"/>
          <w:color w:val="auto"/>
          <w:spacing w:val="14"/>
          <w:w w:val="96"/>
          <w:kern w:val="0"/>
          <w:sz w:val="32"/>
          <w:szCs w:val="32"/>
          <w:lang w:val="en-US"/>
        </w:rPr>
      </w:pPr>
      <w:r>
        <w:rPr>
          <w:rFonts w:hint="eastAsia" w:ascii="方正仿宋_GBK" w:hAnsi="方正仿宋_GBK" w:eastAsia="方正仿宋_GBK" w:cs="方正仿宋_GBK"/>
          <w:snapToGrid w:val="0"/>
          <w:color w:val="auto"/>
          <w:spacing w:val="14"/>
          <w:w w:val="96"/>
          <w:kern w:val="0"/>
          <w:sz w:val="32"/>
          <w:szCs w:val="32"/>
          <w:lang w:val="en-US" w:eastAsia="zh-CN"/>
        </w:rPr>
        <w:t>线上推广：</w:t>
      </w:r>
      <w:r>
        <w:rPr>
          <w:rFonts w:hint="eastAsia" w:ascii="方正仿宋_GBK" w:hAnsi="方正仿宋_GBK" w:eastAsia="方正仿宋_GBK" w:cs="方正仿宋_GBK"/>
          <w:snapToGrid w:val="0"/>
          <w:color w:val="auto"/>
          <w:spacing w:val="14"/>
          <w:w w:val="96"/>
          <w:kern w:val="0"/>
          <w:sz w:val="32"/>
          <w:szCs w:val="32"/>
        </w:rPr>
        <w:t>乙方须充分发挥线上渠道，包含但不限于每周至少1次视频号内容更新及推文产出；抖音、美团、大众点评、小红书等主流线上平台常态化推广</w:t>
      </w:r>
      <w:r>
        <w:rPr>
          <w:rFonts w:hint="eastAsia" w:ascii="方正仿宋_GBK" w:hAnsi="方正仿宋_GBK" w:eastAsia="方正仿宋_GBK" w:cs="方正仿宋_GBK"/>
          <w:snapToGrid w:val="0"/>
          <w:color w:val="auto"/>
          <w:spacing w:val="14"/>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lang w:val="en-US" w:eastAsia="zh-CN"/>
        </w:rPr>
        <w:t>甲方若统筹线上推广，乙方须无条件支持并参与。</w:t>
      </w:r>
    </w:p>
    <w:p w14:paraId="24563BD4">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四、经营收益及计算方式</w:t>
      </w:r>
    </w:p>
    <w:p w14:paraId="7D3F62FF">
      <w:pPr>
        <w:widowControl/>
        <w:kinsoku w:val="0"/>
        <w:autoSpaceDE w:val="0"/>
        <w:autoSpaceDN w:val="0"/>
        <w:adjustRightInd w:val="0"/>
        <w:snapToGrid w:val="0"/>
        <w:spacing w:before="94" w:line="600" w:lineRule="exact"/>
        <w:ind w:right="49"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仿宋_GBK" w:hAnsi="方正仿宋_GBK" w:eastAsia="方正仿宋_GBK" w:cs="方正仿宋_GBK"/>
          <w:snapToGrid w:val="0"/>
          <w:color w:val="auto"/>
          <w:spacing w:val="13"/>
          <w:w w:val="96"/>
          <w:kern w:val="0"/>
          <w:sz w:val="32"/>
          <w:szCs w:val="32"/>
        </w:rPr>
        <w:t xml:space="preserve">4.1 </w:t>
      </w:r>
      <w:r>
        <w:rPr>
          <w:rFonts w:hint="eastAsia" w:ascii="方正楷体_GBK" w:hAnsi="方正楷体_GBK" w:eastAsia="方正楷体_GBK" w:cs="方正楷体_GBK"/>
          <w:snapToGrid w:val="0"/>
          <w:color w:val="auto"/>
          <w:spacing w:val="13"/>
          <w:w w:val="96"/>
          <w:kern w:val="0"/>
          <w:sz w:val="32"/>
          <w:szCs w:val="32"/>
        </w:rPr>
        <w:t>甲方应得经营收益：</w:t>
      </w:r>
    </w:p>
    <w:p w14:paraId="7973B558">
      <w:pPr>
        <w:widowControl/>
        <w:kinsoku w:val="0"/>
        <w:autoSpaceDE w:val="0"/>
        <w:autoSpaceDN w:val="0"/>
        <w:adjustRightInd w:val="0"/>
        <w:snapToGrid w:val="0"/>
        <w:spacing w:before="94" w:line="600" w:lineRule="exact"/>
        <w:ind w:right="49" w:firstLine="666" w:firstLineChars="200"/>
        <w:jc w:val="left"/>
        <w:textAlignment w:val="baseline"/>
        <w:rPr>
          <w:rFonts w:hint="eastAsia" w:ascii="方正仿宋_GBK" w:hAnsi="方正仿宋_GBK" w:eastAsia="方正仿宋_GBK" w:cs="方正仿宋_GBK"/>
          <w:snapToGrid w:val="0"/>
          <w:color w:val="auto"/>
          <w:spacing w:val="8"/>
          <w:w w:val="96"/>
          <w:kern w:val="0"/>
          <w:sz w:val="32"/>
          <w:szCs w:val="32"/>
        </w:rPr>
      </w:pPr>
      <w:r>
        <w:rPr>
          <w:rFonts w:hint="eastAsia" w:ascii="方正仿宋_GBK" w:hAnsi="方正仿宋_GBK" w:eastAsia="方正仿宋_GBK" w:cs="方正仿宋_GBK"/>
          <w:snapToGrid w:val="0"/>
          <w:color w:val="auto"/>
          <w:spacing w:val="13"/>
          <w:w w:val="96"/>
          <w:kern w:val="0"/>
          <w:sz w:val="32"/>
          <w:szCs w:val="32"/>
        </w:rPr>
        <w:t>甲方应得经营收益为</w:t>
      </w:r>
      <w:r>
        <w:rPr>
          <w:rFonts w:hint="eastAsia" w:ascii="方正仿宋_GBK" w:hAnsi="方正仿宋_GBK" w:eastAsia="方正仿宋_GBK" w:cs="方正仿宋_GBK"/>
          <w:snapToGrid w:val="0"/>
          <w:color w:val="auto"/>
          <w:spacing w:val="13"/>
          <w:w w:val="96"/>
          <w:kern w:val="0"/>
          <w:sz w:val="32"/>
          <w:szCs w:val="32"/>
          <w:lang w:eastAsia="zh-CN"/>
        </w:rPr>
        <w:t>：</w:t>
      </w:r>
      <w:r>
        <w:rPr>
          <w:rFonts w:hint="eastAsia" w:ascii="方正仿宋_GBK" w:hAnsi="方正仿宋_GBK" w:eastAsia="方正仿宋_GBK" w:cs="方正仿宋_GBK"/>
          <w:snapToGrid w:val="0"/>
          <w:color w:val="auto"/>
          <w:spacing w:val="13"/>
          <w:w w:val="96"/>
          <w:kern w:val="0"/>
          <w:sz w:val="32"/>
          <w:szCs w:val="32"/>
          <w:lang w:val="en-US" w:eastAsia="zh-CN"/>
        </w:rPr>
        <w:t>运营期内，</w:t>
      </w:r>
      <w:r>
        <w:rPr>
          <w:rFonts w:hint="eastAsia" w:ascii="方正仿宋_GBK" w:hAnsi="方正仿宋_GBK" w:eastAsia="方正仿宋_GBK" w:cs="方正仿宋_GBK"/>
          <w:snapToGrid w:val="0"/>
          <w:color w:val="auto"/>
          <w:spacing w:val="13"/>
          <w:w w:val="96"/>
          <w:kern w:val="0"/>
          <w:sz w:val="32"/>
          <w:szCs w:val="32"/>
        </w:rPr>
        <w:t>以</w:t>
      </w:r>
      <w:r>
        <w:rPr>
          <w:rFonts w:hint="eastAsia" w:ascii="方正仿宋_GBK" w:hAnsi="方正仿宋_GBK" w:eastAsia="方正仿宋_GBK" w:cs="方正仿宋_GBK"/>
          <w:b/>
          <w:bCs/>
          <w:snapToGrid w:val="0"/>
          <w:color w:val="auto"/>
          <w:spacing w:val="8"/>
          <w:w w:val="96"/>
          <w:kern w:val="0"/>
          <w:sz w:val="32"/>
          <w:szCs w:val="32"/>
        </w:rPr>
        <w:t>本项目合作范围内全部经营收入</w:t>
      </w:r>
      <w:r>
        <w:rPr>
          <w:rFonts w:hint="eastAsia" w:ascii="方正仿宋_GBK" w:hAnsi="方正仿宋_GBK" w:eastAsia="方正仿宋_GBK" w:cs="方正仿宋_GBK"/>
          <w:snapToGrid w:val="0"/>
          <w:color w:val="auto"/>
          <w:spacing w:val="8"/>
          <w:w w:val="96"/>
          <w:kern w:val="0"/>
          <w:sz w:val="32"/>
          <w:szCs w:val="32"/>
        </w:rPr>
        <w:t>与</w:t>
      </w:r>
      <w:r>
        <w:rPr>
          <w:rFonts w:hint="eastAsia" w:ascii="方正仿宋_GBK" w:hAnsi="方正仿宋_GBK" w:eastAsia="方正仿宋_GBK" w:cs="方正仿宋_GBK"/>
          <w:b/>
          <w:bCs/>
          <w:snapToGrid w:val="0"/>
          <w:color w:val="auto"/>
          <w:spacing w:val="8"/>
          <w:w w:val="96"/>
          <w:kern w:val="0"/>
          <w:sz w:val="32"/>
          <w:szCs w:val="32"/>
        </w:rPr>
        <w:t>乙方中征经营收入目标金额</w:t>
      </w:r>
      <w:r>
        <w:rPr>
          <w:rFonts w:hint="eastAsia" w:ascii="方正仿宋_GBK" w:hAnsi="方正仿宋_GBK" w:eastAsia="方正仿宋_GBK" w:cs="方正仿宋_GBK"/>
          <w:b w:val="0"/>
          <w:bCs w:val="0"/>
          <w:snapToGrid w:val="0"/>
          <w:color w:val="auto"/>
          <w:spacing w:val="8"/>
          <w:w w:val="96"/>
          <w:kern w:val="0"/>
          <w:sz w:val="32"/>
          <w:szCs w:val="32"/>
          <w:lang w:eastAsia="zh-CN"/>
        </w:rPr>
        <w:t>（</w:t>
      </w:r>
      <w:r>
        <w:rPr>
          <w:rFonts w:hint="eastAsia" w:ascii="方正仿宋_GBK" w:hAnsi="方正仿宋_GBK" w:eastAsia="方正仿宋_GBK" w:cs="方正仿宋_GBK"/>
          <w:b w:val="0"/>
          <w:bCs w:val="0"/>
          <w:snapToGrid w:val="0"/>
          <w:color w:val="auto"/>
          <w:spacing w:val="8"/>
          <w:w w:val="96"/>
          <w:kern w:val="0"/>
          <w:sz w:val="32"/>
          <w:szCs w:val="32"/>
        </w:rPr>
        <w:t>中征经营收入目标金额</w:t>
      </w:r>
      <w:r>
        <w:rPr>
          <w:rFonts w:hint="eastAsia" w:ascii="方正仿宋_GBK" w:hAnsi="方正仿宋_GBK" w:eastAsia="方正仿宋_GBK" w:cs="方正仿宋_GBK"/>
          <w:b w:val="0"/>
          <w:bCs w:val="0"/>
          <w:snapToGrid w:val="0"/>
          <w:color w:val="auto"/>
          <w:spacing w:val="8"/>
          <w:w w:val="96"/>
          <w:kern w:val="0"/>
          <w:sz w:val="32"/>
          <w:szCs w:val="32"/>
          <w:lang w:eastAsia="zh-CN"/>
        </w:rPr>
        <w:t>：</w:t>
      </w:r>
      <w:r>
        <w:rPr>
          <w:rFonts w:hint="eastAsia" w:ascii="方正仿宋_GBK" w:hAnsi="方正仿宋_GBK" w:eastAsia="方正仿宋_GBK" w:cs="方正仿宋_GBK"/>
          <w:b w:val="0"/>
          <w:bCs w:val="0"/>
          <w:snapToGrid w:val="0"/>
          <w:color w:val="auto"/>
          <w:spacing w:val="8"/>
          <w:w w:val="96"/>
          <w:kern w:val="0"/>
          <w:sz w:val="32"/>
          <w:szCs w:val="32"/>
          <w:lang w:val="en-US" w:eastAsia="zh-CN"/>
        </w:rPr>
        <w:t>乙方在征集文件中填报的</w:t>
      </w:r>
      <w:r>
        <w:rPr>
          <w:rFonts w:hint="eastAsia" w:ascii="方正仿宋_GBK" w:hAnsi="方正仿宋_GBK" w:eastAsia="方正仿宋_GBK" w:cs="方正仿宋_GBK"/>
          <w:b w:val="0"/>
          <w:bCs w:val="0"/>
          <w:snapToGrid w:val="0"/>
          <w:color w:val="auto"/>
          <w:spacing w:val="8"/>
          <w:w w:val="96"/>
          <w:kern w:val="0"/>
          <w:sz w:val="32"/>
          <w:szCs w:val="32"/>
          <w:lang w:eastAsia="zh-CN"/>
        </w:rPr>
        <w:t>应征人当年度经营收入）</w:t>
      </w:r>
      <w:r>
        <w:rPr>
          <w:rFonts w:hint="eastAsia" w:ascii="方正仿宋_GBK" w:hAnsi="方正仿宋_GBK" w:eastAsia="方正仿宋_GBK" w:cs="方正仿宋_GBK"/>
          <w:b w:val="0"/>
          <w:bCs w:val="0"/>
          <w:snapToGrid w:val="0"/>
          <w:color w:val="auto"/>
          <w:spacing w:val="8"/>
          <w:w w:val="96"/>
          <w:kern w:val="0"/>
          <w:sz w:val="32"/>
          <w:szCs w:val="32"/>
        </w:rPr>
        <w:t>两</w:t>
      </w:r>
      <w:r>
        <w:rPr>
          <w:rFonts w:hint="eastAsia" w:ascii="方正仿宋_GBK" w:hAnsi="方正仿宋_GBK" w:eastAsia="方正仿宋_GBK" w:cs="方正仿宋_GBK"/>
          <w:snapToGrid w:val="0"/>
          <w:color w:val="auto"/>
          <w:spacing w:val="8"/>
          <w:w w:val="96"/>
          <w:kern w:val="0"/>
          <w:sz w:val="32"/>
          <w:szCs w:val="32"/>
        </w:rPr>
        <w:t>者取其高作为计算基数，按</w:t>
      </w:r>
      <w:r>
        <w:rPr>
          <w:rFonts w:hint="eastAsia" w:ascii="方正仿宋_GBK" w:hAnsi="方正仿宋_GBK" w:eastAsia="方正仿宋_GBK" w:cs="方正仿宋_GBK"/>
          <w:b/>
          <w:bCs/>
          <w:snapToGrid w:val="0"/>
          <w:color w:val="auto"/>
          <w:spacing w:val="8"/>
          <w:w w:val="96"/>
          <w:kern w:val="0"/>
          <w:sz w:val="32"/>
          <w:szCs w:val="32"/>
        </w:rPr>
        <w:t>乙方给甲方分成的中征比例</w:t>
      </w:r>
      <w:r>
        <w:rPr>
          <w:rFonts w:hint="eastAsia" w:ascii="方正仿宋_GBK" w:hAnsi="方正仿宋_GBK" w:eastAsia="方正仿宋_GBK" w:cs="方正仿宋_GBK"/>
          <w:b w:val="0"/>
          <w:bCs w:val="0"/>
          <w:snapToGrid w:val="0"/>
          <w:color w:val="auto"/>
          <w:spacing w:val="8"/>
          <w:w w:val="96"/>
          <w:kern w:val="0"/>
          <w:sz w:val="32"/>
          <w:szCs w:val="32"/>
          <w:lang w:eastAsia="zh-CN"/>
        </w:rPr>
        <w:t>（</w:t>
      </w:r>
      <w:r>
        <w:rPr>
          <w:rFonts w:hint="eastAsia" w:ascii="方正仿宋_GBK" w:hAnsi="方正仿宋_GBK" w:eastAsia="方正仿宋_GBK" w:cs="方正仿宋_GBK"/>
          <w:b w:val="0"/>
          <w:bCs w:val="0"/>
          <w:snapToGrid w:val="0"/>
          <w:color w:val="auto"/>
          <w:spacing w:val="8"/>
          <w:w w:val="96"/>
          <w:kern w:val="0"/>
          <w:sz w:val="32"/>
          <w:szCs w:val="32"/>
          <w:lang w:val="en-US" w:eastAsia="zh-CN"/>
        </w:rPr>
        <w:t>中征比例：乙方在征集文件中填报的当年度应分配给征集人的经营收入分成比例。</w:t>
      </w:r>
      <w:r>
        <w:rPr>
          <w:rFonts w:hint="eastAsia" w:ascii="方正仿宋_GBK" w:hAnsi="方正仿宋_GBK" w:eastAsia="方正仿宋_GBK" w:cs="方正仿宋_GBK"/>
          <w:b w:val="0"/>
          <w:bCs w:val="0"/>
          <w:snapToGrid w:val="0"/>
          <w:color w:val="auto"/>
          <w:spacing w:val="8"/>
          <w:w w:val="96"/>
          <w:kern w:val="0"/>
          <w:sz w:val="32"/>
          <w:szCs w:val="32"/>
          <w:lang w:eastAsia="zh-CN"/>
        </w:rPr>
        <w:t>）</w:t>
      </w:r>
      <w:r>
        <w:rPr>
          <w:rFonts w:hint="eastAsia" w:ascii="方正仿宋_GBK" w:hAnsi="方正仿宋_GBK" w:eastAsia="方正仿宋_GBK" w:cs="方正仿宋_GBK"/>
          <w:snapToGrid w:val="0"/>
          <w:color w:val="auto"/>
          <w:spacing w:val="8"/>
          <w:w w:val="96"/>
          <w:kern w:val="0"/>
          <w:sz w:val="32"/>
          <w:szCs w:val="32"/>
        </w:rPr>
        <w:t>进行分成。即：</w:t>
      </w:r>
    </w:p>
    <w:p w14:paraId="548F48C4">
      <w:pPr>
        <w:pStyle w:val="2"/>
        <w:ind w:firstLine="662"/>
        <w:rPr>
          <w:color w:val="auto"/>
        </w:rPr>
      </w:pPr>
      <w:r>
        <w:rPr>
          <w:rFonts w:hint="eastAsia" w:ascii="方正仿宋_GBK" w:hAnsi="方正仿宋_GBK" w:eastAsia="方正仿宋_GBK" w:cs="方正仿宋_GBK"/>
          <w:snapToGrid w:val="0"/>
          <w:color w:val="auto"/>
          <w:spacing w:val="13"/>
          <w:w w:val="96"/>
          <w:kern w:val="0"/>
          <w:sz w:val="32"/>
          <w:szCs w:val="32"/>
        </w:rPr>
        <w:t>甲方当年度应得经营收益=</w:t>
      </w:r>
      <w:r>
        <w:rPr>
          <w:rFonts w:hint="eastAsia" w:ascii="方正仿宋_GBK" w:hAnsi="方正仿宋_GBK" w:eastAsia="方正仿宋_GBK" w:cs="方正仿宋_GBK"/>
          <w:b/>
          <w:bCs/>
          <w:snapToGrid w:val="0"/>
          <w:color w:val="auto"/>
          <w:spacing w:val="8"/>
          <w:w w:val="96"/>
          <w:kern w:val="0"/>
          <w:sz w:val="32"/>
          <w:szCs w:val="32"/>
        </w:rPr>
        <w:t>当年度本项目合作范围内全部经营收入</w:t>
      </w:r>
      <w:r>
        <w:rPr>
          <w:rFonts w:hint="eastAsia" w:ascii="方正仿宋_GBK" w:hAnsi="方正仿宋_GBK" w:eastAsia="方正仿宋_GBK" w:cs="方正仿宋_GBK"/>
          <w:snapToGrid w:val="0"/>
          <w:color w:val="auto"/>
          <w:spacing w:val="8"/>
          <w:w w:val="96"/>
          <w:kern w:val="0"/>
          <w:sz w:val="32"/>
          <w:szCs w:val="32"/>
        </w:rPr>
        <w:t>与</w:t>
      </w:r>
      <w:r>
        <w:rPr>
          <w:rFonts w:hint="eastAsia" w:ascii="方正仿宋_GBK" w:hAnsi="方正仿宋_GBK" w:eastAsia="方正仿宋_GBK" w:cs="方正仿宋_GBK"/>
          <w:b/>
          <w:bCs/>
          <w:snapToGrid w:val="0"/>
          <w:color w:val="auto"/>
          <w:spacing w:val="8"/>
          <w:w w:val="96"/>
          <w:kern w:val="0"/>
          <w:sz w:val="32"/>
          <w:szCs w:val="32"/>
        </w:rPr>
        <w:t>当年度乙方中征经营收入目标金额</w:t>
      </w:r>
      <w:r>
        <w:rPr>
          <w:rFonts w:hint="eastAsia" w:ascii="方正仿宋_GBK" w:hAnsi="方正仿宋_GBK" w:eastAsia="方正仿宋_GBK" w:cs="方正仿宋_GBK"/>
          <w:snapToGrid w:val="0"/>
          <w:color w:val="auto"/>
          <w:spacing w:val="8"/>
          <w:w w:val="96"/>
          <w:kern w:val="0"/>
          <w:sz w:val="32"/>
          <w:szCs w:val="32"/>
        </w:rPr>
        <w:t>两者取其高*</w:t>
      </w:r>
      <w:r>
        <w:rPr>
          <w:rFonts w:hint="eastAsia" w:ascii="方正仿宋_GBK" w:hAnsi="方正仿宋_GBK" w:eastAsia="方正仿宋_GBK" w:cs="方正仿宋_GBK"/>
          <w:b/>
          <w:bCs/>
          <w:snapToGrid w:val="0"/>
          <w:color w:val="auto"/>
          <w:spacing w:val="8"/>
          <w:w w:val="96"/>
          <w:kern w:val="0"/>
          <w:sz w:val="32"/>
          <w:szCs w:val="32"/>
        </w:rPr>
        <w:t>乙方给甲方分成的当年度中征比例</w:t>
      </w:r>
    </w:p>
    <w:p w14:paraId="0B6B927B">
      <w:pPr>
        <w:ind w:firstLine="649" w:firstLineChars="200"/>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b/>
          <w:bCs/>
          <w:snapToGrid w:val="0"/>
          <w:color w:val="auto"/>
          <w:spacing w:val="8"/>
          <w:w w:val="96"/>
          <w:kern w:val="0"/>
          <w:sz w:val="32"/>
          <w:szCs w:val="32"/>
        </w:rPr>
        <w:t>乙方中征经营收入目标金额</w:t>
      </w:r>
      <w:r>
        <w:rPr>
          <w:rFonts w:hint="eastAsia" w:ascii="方正仿宋_GBK" w:hAnsi="方正仿宋_GBK" w:eastAsia="方正仿宋_GBK" w:cs="方正仿宋_GBK"/>
          <w:snapToGrid w:val="0"/>
          <w:color w:val="auto"/>
          <w:spacing w:val="8"/>
          <w:w w:val="96"/>
          <w:kern w:val="0"/>
          <w:sz w:val="32"/>
          <w:szCs w:val="32"/>
        </w:rPr>
        <w:t>为：</w:t>
      </w:r>
      <w:r>
        <w:rPr>
          <w:rFonts w:hint="eastAsia" w:ascii="方正仿宋_GBK" w:hAnsi="方正仿宋_GBK" w:eastAsia="方正仿宋_GBK" w:cs="方正仿宋_GBK"/>
          <w:snapToGrid w:val="0"/>
          <w:color w:val="auto"/>
          <w:spacing w:val="7"/>
          <w:w w:val="96"/>
          <w:kern w:val="0"/>
          <w:sz w:val="32"/>
          <w:szCs w:val="32"/>
        </w:rPr>
        <w:t>乙方正式运营期间，</w:t>
      </w:r>
      <w:r>
        <w:rPr>
          <w:rFonts w:hint="eastAsia" w:ascii="方正仿宋_GBK" w:hAnsi="方正仿宋_GBK" w:eastAsia="方正仿宋_GBK" w:cs="方正仿宋_GBK"/>
          <w:snapToGrid w:val="0"/>
          <w:color w:val="auto"/>
          <w:spacing w:val="8"/>
          <w:w w:val="96"/>
          <w:kern w:val="0"/>
          <w:sz w:val="32"/>
          <w:szCs w:val="32"/>
        </w:rPr>
        <w:t>本项目合作范围内全部</w:t>
      </w:r>
      <w:r>
        <w:rPr>
          <w:rFonts w:hint="eastAsia" w:ascii="方正仿宋_GBK" w:hAnsi="方正仿宋_GBK" w:eastAsia="方正仿宋_GBK" w:cs="方正仿宋_GBK"/>
          <w:snapToGrid w:val="0"/>
          <w:color w:val="auto"/>
          <w:spacing w:val="7"/>
          <w:w w:val="96"/>
          <w:kern w:val="0"/>
          <w:sz w:val="32"/>
          <w:szCs w:val="32"/>
        </w:rPr>
        <w:t>经营收入第一年度不得低于人民币</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rPr>
        <w:t>万元（中征价）</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rPr>
        <w:t>后续每年</w:t>
      </w:r>
      <w:r>
        <w:rPr>
          <w:rFonts w:hint="eastAsia" w:ascii="方正仿宋_GBK" w:hAnsi="方正仿宋_GBK" w:eastAsia="方正仿宋_GBK" w:cs="方正仿宋_GBK"/>
          <w:snapToGrid w:val="0"/>
          <w:color w:val="auto"/>
          <w:spacing w:val="7"/>
          <w:w w:val="96"/>
          <w:kern w:val="0"/>
          <w:sz w:val="32"/>
          <w:szCs w:val="32"/>
          <w:lang w:val="en-US" w:eastAsia="zh-CN"/>
        </w:rPr>
        <w:t>乙方</w:t>
      </w:r>
      <w:r>
        <w:rPr>
          <w:rFonts w:hint="eastAsia" w:ascii="方正仿宋_GBK" w:hAnsi="方正仿宋_GBK" w:eastAsia="方正仿宋_GBK" w:cs="方正仿宋_GBK"/>
          <w:snapToGrid w:val="0"/>
          <w:color w:val="auto"/>
          <w:spacing w:val="7"/>
          <w:w w:val="96"/>
          <w:kern w:val="0"/>
          <w:sz w:val="32"/>
          <w:szCs w:val="32"/>
        </w:rPr>
        <w:t>当年度经营收入须比前一年度递增人民币100万元，</w:t>
      </w:r>
      <w:r>
        <w:rPr>
          <w:rFonts w:hint="eastAsia" w:ascii="方正仿宋_GBK" w:hAnsi="方正仿宋_GBK" w:eastAsia="方正仿宋_GBK" w:cs="方正仿宋_GBK"/>
          <w:snapToGrid w:val="0"/>
          <w:color w:val="auto"/>
          <w:spacing w:val="7"/>
          <w:w w:val="96"/>
          <w:kern w:val="0"/>
          <w:sz w:val="32"/>
          <w:szCs w:val="32"/>
          <w:lang w:val="en-US" w:eastAsia="zh-CN"/>
        </w:rPr>
        <w:t>即：</w:t>
      </w:r>
      <w:r>
        <w:rPr>
          <w:rFonts w:hint="eastAsia" w:ascii="方正仿宋_GBK" w:hAnsi="方正仿宋_GBK" w:eastAsia="方正仿宋_GBK" w:cs="方正仿宋_GBK"/>
          <w:snapToGrid w:val="0"/>
          <w:color w:val="auto"/>
          <w:spacing w:val="7"/>
          <w:w w:val="96"/>
          <w:kern w:val="0"/>
          <w:sz w:val="32"/>
          <w:szCs w:val="32"/>
        </w:rPr>
        <w:t>第二年度不得低于人民币</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rPr>
        <w:t>万元（中征价+100万元）；第三年度不得低于人民币</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rPr>
        <w:t>万元（中征价+200万元）；第四年度不得低于人民币</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rPr>
        <w:t>万元（中征价+300万元）；第五年度不得低于人民币</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rPr>
        <w:t>万元（中征价+400万元）。</w:t>
      </w:r>
    </w:p>
    <w:p w14:paraId="0972ABBC">
      <w:pPr>
        <w:ind w:firstLine="646" w:firstLineChars="200"/>
        <w:rPr>
          <w:rFonts w:hint="eastAsia" w:ascii="方正仿宋_GBK" w:hAnsi="方正仿宋_GBK" w:eastAsia="方正仿宋_GBK" w:cs="方正仿宋_GBK"/>
          <w:snapToGrid w:val="0"/>
          <w:color w:val="auto"/>
          <w:spacing w:val="7"/>
          <w:w w:val="96"/>
          <w:kern w:val="0"/>
          <w:sz w:val="32"/>
          <w:szCs w:val="32"/>
          <w:lang w:val="en-US" w:eastAsia="zh-CN" w:bidi="ar-SA"/>
        </w:rPr>
      </w:pPr>
      <w:r>
        <w:rPr>
          <w:rFonts w:hint="eastAsia" w:ascii="方正仿宋_GBK" w:hAnsi="方正仿宋_GBK" w:eastAsia="方正仿宋_GBK" w:cs="方正仿宋_GBK"/>
          <w:snapToGrid w:val="0"/>
          <w:color w:val="auto"/>
          <w:spacing w:val="8"/>
          <w:w w:val="96"/>
          <w:kern w:val="0"/>
          <w:sz w:val="32"/>
          <w:szCs w:val="32"/>
        </w:rPr>
        <w:t>乙方给甲方</w:t>
      </w:r>
      <w:r>
        <w:rPr>
          <w:rFonts w:hint="eastAsia" w:ascii="方正仿宋_GBK" w:hAnsi="方正仿宋_GBK" w:eastAsia="方正仿宋_GBK" w:cs="方正仿宋_GBK"/>
          <w:snapToGrid w:val="0"/>
          <w:color w:val="auto"/>
          <w:spacing w:val="8"/>
          <w:w w:val="96"/>
          <w:kern w:val="0"/>
          <w:sz w:val="32"/>
          <w:szCs w:val="32"/>
          <w:lang w:val="en-US" w:eastAsia="zh-CN"/>
        </w:rPr>
        <w:t>的</w:t>
      </w:r>
      <w:r>
        <w:rPr>
          <w:rFonts w:hint="eastAsia" w:ascii="方正仿宋_GBK" w:hAnsi="方正仿宋_GBK" w:eastAsia="方正仿宋_GBK" w:cs="方正仿宋_GBK"/>
          <w:snapToGrid w:val="0"/>
          <w:color w:val="auto"/>
          <w:spacing w:val="8"/>
          <w:w w:val="96"/>
          <w:kern w:val="0"/>
          <w:sz w:val="32"/>
          <w:szCs w:val="32"/>
        </w:rPr>
        <w:t>经营收入分成的中征比例为：</w:t>
      </w:r>
      <w:r>
        <w:rPr>
          <w:rFonts w:hint="eastAsia" w:ascii="方正仿宋_GBK" w:hAnsi="方正仿宋_GBK" w:eastAsia="方正仿宋_GBK" w:cs="方正仿宋_GBK"/>
          <w:snapToGrid w:val="0"/>
          <w:color w:val="auto"/>
          <w:spacing w:val="13"/>
          <w:w w:val="96"/>
          <w:kern w:val="0"/>
          <w:sz w:val="32"/>
          <w:szCs w:val="32"/>
        </w:rPr>
        <w:t>第一</w:t>
      </w:r>
      <w:r>
        <w:rPr>
          <w:rFonts w:hint="eastAsia" w:ascii="方正仿宋_GBK" w:hAnsi="方正仿宋_GBK" w:eastAsia="方正仿宋_GBK" w:cs="方正仿宋_GBK"/>
          <w:snapToGrid w:val="0"/>
          <w:color w:val="auto"/>
          <w:spacing w:val="7"/>
          <w:w w:val="96"/>
          <w:kern w:val="0"/>
          <w:sz w:val="32"/>
          <w:szCs w:val="32"/>
        </w:rPr>
        <w:t>年度</w:t>
      </w:r>
      <w:r>
        <w:rPr>
          <w:rFonts w:hint="eastAsia" w:ascii="方正仿宋_GBK" w:hAnsi="方正仿宋_GBK" w:eastAsia="方正仿宋_GBK" w:cs="方正仿宋_GBK"/>
          <w:snapToGrid w:val="0"/>
          <w:color w:val="auto"/>
          <w:spacing w:val="7"/>
          <w:w w:val="96"/>
          <w:kern w:val="0"/>
          <w:sz w:val="32"/>
          <w:szCs w:val="32"/>
          <w:lang w:val="en-US" w:eastAsia="zh-CN"/>
        </w:rPr>
        <w:t>为</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7"/>
          <w:w w:val="96"/>
          <w:kern w:val="0"/>
          <w:sz w:val="32"/>
          <w:szCs w:val="32"/>
          <w:u w:val="single"/>
        </w:rPr>
        <w:t xml:space="preserve"> %（中征比例）</w:t>
      </w:r>
      <w:r>
        <w:rPr>
          <w:rFonts w:hint="eastAsia" w:ascii="方正仿宋_GBK" w:hAnsi="方正仿宋_GBK" w:eastAsia="方正仿宋_GBK" w:cs="方正仿宋_GBK"/>
          <w:snapToGrid w:val="0"/>
          <w:color w:val="auto"/>
          <w:spacing w:val="7"/>
          <w:w w:val="96"/>
          <w:kern w:val="0"/>
          <w:sz w:val="32"/>
          <w:szCs w:val="32"/>
        </w:rPr>
        <w:t>，后续每年度</w:t>
      </w:r>
      <w:r>
        <w:rPr>
          <w:rFonts w:hint="eastAsia" w:ascii="方正仿宋_GBK" w:hAnsi="方正仿宋_GBK" w:eastAsia="方正仿宋_GBK" w:cs="方正仿宋_GBK"/>
          <w:snapToGrid w:val="0"/>
          <w:color w:val="auto"/>
          <w:spacing w:val="7"/>
          <w:w w:val="96"/>
          <w:kern w:val="0"/>
          <w:sz w:val="32"/>
          <w:szCs w:val="32"/>
          <w:lang w:val="en-US" w:eastAsia="zh-CN"/>
        </w:rPr>
        <w:t>乙方</w:t>
      </w:r>
      <w:r>
        <w:rPr>
          <w:rFonts w:hint="eastAsia" w:ascii="方正仿宋_GBK" w:hAnsi="方正仿宋_GBK" w:eastAsia="方正仿宋_GBK" w:cs="方正仿宋_GBK"/>
          <w:snapToGrid w:val="0"/>
          <w:color w:val="auto"/>
          <w:spacing w:val="7"/>
          <w:w w:val="96"/>
          <w:kern w:val="0"/>
          <w:sz w:val="32"/>
          <w:szCs w:val="32"/>
        </w:rPr>
        <w:t>给</w:t>
      </w:r>
      <w:r>
        <w:rPr>
          <w:rFonts w:hint="eastAsia" w:ascii="方正仿宋_GBK" w:hAnsi="方正仿宋_GBK" w:eastAsia="方正仿宋_GBK" w:cs="方正仿宋_GBK"/>
          <w:snapToGrid w:val="0"/>
          <w:color w:val="auto"/>
          <w:spacing w:val="7"/>
          <w:w w:val="96"/>
          <w:kern w:val="0"/>
          <w:sz w:val="32"/>
          <w:szCs w:val="32"/>
          <w:lang w:val="en-US" w:eastAsia="zh-CN"/>
        </w:rPr>
        <w:t>甲方</w:t>
      </w:r>
      <w:r>
        <w:rPr>
          <w:rFonts w:hint="eastAsia" w:ascii="方正仿宋_GBK" w:hAnsi="方正仿宋_GBK" w:eastAsia="方正仿宋_GBK" w:cs="方正仿宋_GBK"/>
          <w:snapToGrid w:val="0"/>
          <w:color w:val="auto"/>
          <w:spacing w:val="7"/>
          <w:w w:val="96"/>
          <w:kern w:val="0"/>
          <w:sz w:val="32"/>
          <w:szCs w:val="32"/>
        </w:rPr>
        <w:t>的经营收入分成比例须比前一年度递增1%</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lang w:val="en-US" w:eastAsia="zh-CN"/>
        </w:rPr>
        <w:t>即：</w:t>
      </w:r>
      <w:r>
        <w:rPr>
          <w:rFonts w:hint="eastAsia" w:ascii="方正仿宋_GBK" w:hAnsi="方正仿宋_GBK" w:eastAsia="方正仿宋_GBK" w:cs="方正仿宋_GBK"/>
          <w:snapToGrid w:val="0"/>
          <w:color w:val="auto"/>
          <w:spacing w:val="13"/>
          <w:w w:val="96"/>
          <w:kern w:val="0"/>
          <w:sz w:val="32"/>
          <w:szCs w:val="32"/>
        </w:rPr>
        <w:t>第二</w:t>
      </w:r>
      <w:r>
        <w:rPr>
          <w:rFonts w:hint="eastAsia" w:ascii="方正仿宋_GBK" w:hAnsi="方正仿宋_GBK" w:eastAsia="方正仿宋_GBK" w:cs="方正仿宋_GBK"/>
          <w:snapToGrid w:val="0"/>
          <w:color w:val="auto"/>
          <w:spacing w:val="7"/>
          <w:w w:val="96"/>
          <w:kern w:val="0"/>
          <w:sz w:val="32"/>
          <w:szCs w:val="32"/>
        </w:rPr>
        <w:t>年度</w:t>
      </w:r>
      <w:r>
        <w:rPr>
          <w:rFonts w:hint="eastAsia" w:ascii="方正仿宋_GBK" w:hAnsi="方正仿宋_GBK" w:eastAsia="方正仿宋_GBK" w:cs="方正仿宋_GBK"/>
          <w:snapToGrid w:val="0"/>
          <w:color w:val="auto"/>
          <w:spacing w:val="7"/>
          <w:w w:val="96"/>
          <w:kern w:val="0"/>
          <w:sz w:val="32"/>
          <w:szCs w:val="32"/>
          <w:lang w:val="en-US" w:eastAsia="zh-CN"/>
        </w:rPr>
        <w:t>为</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7"/>
          <w:w w:val="96"/>
          <w:kern w:val="0"/>
          <w:sz w:val="32"/>
          <w:szCs w:val="32"/>
          <w:u w:val="single"/>
        </w:rPr>
        <w:t>%（中征比例+1%）</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13"/>
          <w:w w:val="96"/>
          <w:kern w:val="0"/>
          <w:sz w:val="32"/>
          <w:szCs w:val="32"/>
        </w:rPr>
        <w:t>第三</w:t>
      </w:r>
      <w:r>
        <w:rPr>
          <w:rFonts w:hint="eastAsia" w:ascii="方正仿宋_GBK" w:hAnsi="方正仿宋_GBK" w:eastAsia="方正仿宋_GBK" w:cs="方正仿宋_GBK"/>
          <w:snapToGrid w:val="0"/>
          <w:color w:val="auto"/>
          <w:spacing w:val="7"/>
          <w:w w:val="96"/>
          <w:kern w:val="0"/>
          <w:sz w:val="32"/>
          <w:szCs w:val="32"/>
        </w:rPr>
        <w:t>年度</w:t>
      </w:r>
      <w:r>
        <w:rPr>
          <w:rFonts w:hint="eastAsia" w:ascii="方正仿宋_GBK" w:hAnsi="方正仿宋_GBK" w:eastAsia="方正仿宋_GBK" w:cs="方正仿宋_GBK"/>
          <w:snapToGrid w:val="0"/>
          <w:color w:val="auto"/>
          <w:spacing w:val="7"/>
          <w:w w:val="96"/>
          <w:kern w:val="0"/>
          <w:sz w:val="32"/>
          <w:szCs w:val="32"/>
          <w:lang w:val="en-US" w:eastAsia="zh-CN"/>
        </w:rPr>
        <w:t>为</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7"/>
          <w:w w:val="96"/>
          <w:kern w:val="0"/>
          <w:sz w:val="32"/>
          <w:szCs w:val="32"/>
          <w:u w:val="single"/>
        </w:rPr>
        <w:t>%（中征比例+2%）</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13"/>
          <w:w w:val="96"/>
          <w:kern w:val="0"/>
          <w:sz w:val="32"/>
          <w:szCs w:val="32"/>
        </w:rPr>
        <w:t>第四</w:t>
      </w:r>
      <w:r>
        <w:rPr>
          <w:rFonts w:hint="eastAsia" w:ascii="方正仿宋_GBK" w:hAnsi="方正仿宋_GBK" w:eastAsia="方正仿宋_GBK" w:cs="方正仿宋_GBK"/>
          <w:snapToGrid w:val="0"/>
          <w:color w:val="auto"/>
          <w:spacing w:val="7"/>
          <w:w w:val="96"/>
          <w:kern w:val="0"/>
          <w:sz w:val="32"/>
          <w:szCs w:val="32"/>
        </w:rPr>
        <w:t>年度</w:t>
      </w:r>
      <w:r>
        <w:rPr>
          <w:rFonts w:hint="eastAsia" w:ascii="方正仿宋_GBK" w:hAnsi="方正仿宋_GBK" w:eastAsia="方正仿宋_GBK" w:cs="方正仿宋_GBK"/>
          <w:snapToGrid w:val="0"/>
          <w:color w:val="auto"/>
          <w:spacing w:val="7"/>
          <w:w w:val="96"/>
          <w:kern w:val="0"/>
          <w:sz w:val="32"/>
          <w:szCs w:val="32"/>
          <w:lang w:val="en-US" w:eastAsia="zh-CN"/>
        </w:rPr>
        <w:t>为</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7"/>
          <w:w w:val="96"/>
          <w:kern w:val="0"/>
          <w:sz w:val="32"/>
          <w:szCs w:val="32"/>
          <w:u w:val="single"/>
        </w:rPr>
        <w:t>%（中征比例+3%）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13"/>
          <w:w w:val="96"/>
          <w:kern w:val="0"/>
          <w:sz w:val="32"/>
          <w:szCs w:val="32"/>
        </w:rPr>
        <w:t>第五</w:t>
      </w:r>
      <w:r>
        <w:rPr>
          <w:rFonts w:hint="eastAsia" w:ascii="方正仿宋_GBK" w:hAnsi="方正仿宋_GBK" w:eastAsia="方正仿宋_GBK" w:cs="方正仿宋_GBK"/>
          <w:snapToGrid w:val="0"/>
          <w:color w:val="auto"/>
          <w:spacing w:val="7"/>
          <w:w w:val="96"/>
          <w:kern w:val="0"/>
          <w:sz w:val="32"/>
          <w:szCs w:val="32"/>
        </w:rPr>
        <w:t>年度</w:t>
      </w:r>
      <w:r>
        <w:rPr>
          <w:rFonts w:hint="eastAsia" w:ascii="方正仿宋_GBK" w:hAnsi="方正仿宋_GBK" w:eastAsia="方正仿宋_GBK" w:cs="方正仿宋_GBK"/>
          <w:snapToGrid w:val="0"/>
          <w:color w:val="auto"/>
          <w:spacing w:val="7"/>
          <w:w w:val="96"/>
          <w:kern w:val="0"/>
          <w:sz w:val="32"/>
          <w:szCs w:val="32"/>
          <w:lang w:val="en-US" w:eastAsia="zh-CN"/>
        </w:rPr>
        <w:t>为</w:t>
      </w:r>
      <w:r>
        <w:rPr>
          <w:rFonts w:hint="eastAsia" w:ascii="方正仿宋_GBK" w:hAnsi="方正仿宋_GBK" w:eastAsia="方正仿宋_GBK" w:cs="方正仿宋_GBK"/>
          <w:snapToGrid w:val="0"/>
          <w:color w:val="auto"/>
          <w:spacing w:val="7"/>
          <w:w w:val="96"/>
          <w:kern w:val="0"/>
          <w:sz w:val="32"/>
          <w:szCs w:val="32"/>
          <w:u w:val="single"/>
        </w:rPr>
        <w:t xml:space="preserve"> </w:t>
      </w:r>
      <w:r>
        <w:rPr>
          <w:rFonts w:hint="eastAsia" w:ascii="方正仿宋_GBK" w:hAnsi="方正仿宋_GBK" w:eastAsia="方正仿宋_GBK" w:cs="方正仿宋_GBK"/>
          <w:snapToGrid w:val="0"/>
          <w:color w:val="auto"/>
          <w:spacing w:val="7"/>
          <w:w w:val="96"/>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7"/>
          <w:w w:val="96"/>
          <w:kern w:val="0"/>
          <w:sz w:val="32"/>
          <w:szCs w:val="32"/>
          <w:u w:val="single"/>
        </w:rPr>
        <w:t xml:space="preserve"> %（中征比例+4%）</w:t>
      </w:r>
      <w:r>
        <w:rPr>
          <w:rFonts w:hint="eastAsia" w:ascii="方正仿宋_GBK" w:hAnsi="方正仿宋_GBK" w:eastAsia="方正仿宋_GBK" w:cs="方正仿宋_GBK"/>
          <w:snapToGrid w:val="0"/>
          <w:color w:val="auto"/>
          <w:spacing w:val="7"/>
          <w:w w:val="96"/>
          <w:kern w:val="0"/>
          <w:sz w:val="32"/>
          <w:szCs w:val="32"/>
        </w:rPr>
        <w:t>。</w:t>
      </w:r>
    </w:p>
    <w:p w14:paraId="56B8299D">
      <w:pPr>
        <w:pStyle w:val="2"/>
        <w:ind w:left="0" w:leftChars="0" w:firstLine="642" w:firstLineChars="200"/>
        <w:rPr>
          <w:color w:val="auto"/>
        </w:rPr>
      </w:pPr>
      <w:r>
        <w:rPr>
          <w:rFonts w:hint="eastAsia" w:ascii="方正仿宋_GBK" w:hAnsi="方正仿宋_GBK" w:eastAsia="方正仿宋_GBK" w:cs="方正仿宋_GBK"/>
          <w:snapToGrid w:val="0"/>
          <w:color w:val="auto"/>
          <w:spacing w:val="7"/>
          <w:w w:val="96"/>
          <w:kern w:val="0"/>
          <w:sz w:val="32"/>
          <w:szCs w:val="32"/>
        </w:rPr>
        <w:t xml:space="preserve">4.2 </w:t>
      </w:r>
      <w:r>
        <w:rPr>
          <w:rFonts w:hint="eastAsia" w:ascii="方正楷体_GBK" w:hAnsi="方正楷体_GBK" w:eastAsia="方正楷体_GBK" w:cs="方正楷体_GBK"/>
          <w:snapToGrid w:val="0"/>
          <w:color w:val="auto"/>
          <w:spacing w:val="13"/>
          <w:w w:val="96"/>
          <w:kern w:val="0"/>
          <w:sz w:val="32"/>
          <w:szCs w:val="32"/>
        </w:rPr>
        <w:t>计算方式：</w:t>
      </w:r>
    </w:p>
    <w:p w14:paraId="6ECBB13C">
      <w:pPr>
        <w:ind w:firstLine="642" w:firstLineChars="200"/>
        <w:rPr>
          <w:rFonts w:hint="default" w:eastAsia="方正仿宋_GBK"/>
          <w:color w:val="auto"/>
          <w:lang w:val="en-US" w:eastAsia="zh-CN"/>
        </w:rPr>
      </w:pPr>
      <w:r>
        <w:rPr>
          <w:rFonts w:hint="eastAsia" w:ascii="方正仿宋_GBK" w:hAnsi="方正仿宋_GBK" w:eastAsia="方正仿宋_GBK" w:cs="方正仿宋_GBK"/>
          <w:snapToGrid w:val="0"/>
          <w:color w:val="auto"/>
          <w:spacing w:val="7"/>
          <w:w w:val="96"/>
          <w:kern w:val="0"/>
          <w:sz w:val="32"/>
          <w:szCs w:val="32"/>
        </w:rPr>
        <w:t>合同签订之日起60个自然日为建设期，</w:t>
      </w:r>
      <w:r>
        <w:rPr>
          <w:rFonts w:hint="eastAsia" w:ascii="方正仿宋_GBK" w:hAnsi="方正仿宋_GBK" w:eastAsia="方正仿宋_GBK" w:cs="方正仿宋_GBK"/>
          <w:snapToGrid w:val="0"/>
          <w:color w:val="auto"/>
          <w:spacing w:val="7"/>
          <w:w w:val="96"/>
          <w:kern w:val="0"/>
          <w:sz w:val="32"/>
          <w:szCs w:val="32"/>
          <w:lang w:val="en-US" w:eastAsia="zh-CN"/>
        </w:rPr>
        <w:t>第</w:t>
      </w:r>
      <w:r>
        <w:rPr>
          <w:rFonts w:hint="eastAsia" w:ascii="方正仿宋_GBK" w:hAnsi="方正仿宋_GBK" w:eastAsia="方正仿宋_GBK" w:cs="方正仿宋_GBK"/>
          <w:snapToGrid w:val="0"/>
          <w:color w:val="auto"/>
          <w:spacing w:val="7"/>
          <w:w w:val="96"/>
          <w:kern w:val="0"/>
          <w:sz w:val="32"/>
          <w:szCs w:val="32"/>
        </w:rPr>
        <w:t>61个自然日为运营期开始日</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lang w:val="en-US" w:eastAsia="zh-CN"/>
        </w:rPr>
        <w:t>运营期开始日</w:t>
      </w:r>
      <w:r>
        <w:rPr>
          <w:rFonts w:hint="eastAsia" w:ascii="方正仿宋_GBK" w:hAnsi="方正仿宋_GBK" w:eastAsia="方正仿宋_GBK" w:cs="方正仿宋_GBK"/>
          <w:snapToGrid w:val="0"/>
          <w:color w:val="auto"/>
          <w:spacing w:val="7"/>
          <w:w w:val="96"/>
          <w:kern w:val="0"/>
          <w:sz w:val="32"/>
          <w:szCs w:val="32"/>
        </w:rPr>
        <w:t>至合同期满日为运营期。</w:t>
      </w:r>
      <w:r>
        <w:rPr>
          <w:rFonts w:hint="eastAsia" w:ascii="方正仿宋_GBK" w:hAnsi="方正仿宋_GBK" w:eastAsia="方正仿宋_GBK" w:cs="方正仿宋_GBK"/>
          <w:snapToGrid w:val="0"/>
          <w:color w:val="auto"/>
          <w:spacing w:val="7"/>
          <w:w w:val="96"/>
          <w:kern w:val="0"/>
          <w:sz w:val="32"/>
          <w:szCs w:val="32"/>
          <w:lang w:val="en-US" w:eastAsia="zh-CN"/>
        </w:rPr>
        <w:t>建设期甲方免收乙方经营收入分成，从运营期开始日开始计算经营收入及甲方分成。</w:t>
      </w:r>
    </w:p>
    <w:p w14:paraId="48CDD128">
      <w:pPr>
        <w:pStyle w:val="2"/>
        <w:ind w:firstLine="638"/>
        <w:rPr>
          <w:rFonts w:eastAsia="方正仿宋_GBK"/>
          <w:color w:val="auto"/>
        </w:rPr>
      </w:pPr>
      <w:r>
        <w:rPr>
          <w:rFonts w:hint="eastAsia" w:ascii="方正仿宋_GBK" w:hAnsi="方正仿宋_GBK" w:eastAsia="方正仿宋_GBK" w:cs="方正仿宋_GBK"/>
          <w:snapToGrid w:val="0"/>
          <w:color w:val="auto"/>
          <w:spacing w:val="7"/>
          <w:w w:val="96"/>
          <w:kern w:val="0"/>
          <w:sz w:val="32"/>
          <w:szCs w:val="32"/>
        </w:rPr>
        <w:t>2025年和合同期最后一年</w:t>
      </w:r>
      <w:r>
        <w:rPr>
          <w:rFonts w:hint="eastAsia" w:ascii="方正仿宋_GBK" w:hAnsi="方正仿宋_GBK" w:eastAsia="方正仿宋_GBK" w:cs="方正仿宋_GBK"/>
          <w:snapToGrid w:val="0"/>
          <w:color w:val="auto"/>
          <w:spacing w:val="8"/>
          <w:w w:val="96"/>
          <w:kern w:val="0"/>
          <w:sz w:val="32"/>
          <w:szCs w:val="32"/>
        </w:rPr>
        <w:t>经</w:t>
      </w:r>
      <w:r>
        <w:rPr>
          <w:rFonts w:hint="eastAsia" w:ascii="方正仿宋_GBK" w:hAnsi="方正仿宋_GBK" w:eastAsia="方正仿宋_GBK" w:cs="方正仿宋_GBK"/>
          <w:snapToGrid w:val="0"/>
          <w:color w:val="auto"/>
          <w:spacing w:val="7"/>
          <w:w w:val="96"/>
          <w:kern w:val="0"/>
          <w:sz w:val="32"/>
          <w:szCs w:val="32"/>
        </w:rPr>
        <w:t>营收入按实际经营月份折算，即：</w:t>
      </w:r>
      <w:r>
        <w:rPr>
          <w:rFonts w:hint="eastAsia" w:ascii="方正仿宋_GBK" w:hAnsi="方正仿宋_GBK" w:eastAsia="方正仿宋_GBK" w:cs="方正仿宋_GBK"/>
          <w:snapToGrid w:val="0"/>
          <w:color w:val="auto"/>
          <w:spacing w:val="8"/>
          <w:w w:val="96"/>
          <w:kern w:val="0"/>
          <w:sz w:val="32"/>
          <w:szCs w:val="32"/>
        </w:rPr>
        <w:t>经</w:t>
      </w:r>
      <w:r>
        <w:rPr>
          <w:rFonts w:hint="eastAsia" w:ascii="方正仿宋_GBK" w:hAnsi="方正仿宋_GBK" w:eastAsia="方正仿宋_GBK" w:cs="方正仿宋_GBK"/>
          <w:snapToGrid w:val="0"/>
          <w:color w:val="auto"/>
          <w:spacing w:val="7"/>
          <w:w w:val="96"/>
          <w:kern w:val="0"/>
          <w:sz w:val="32"/>
          <w:szCs w:val="32"/>
        </w:rPr>
        <w:t>营收入÷实际经营月数×12=该年度</w:t>
      </w:r>
      <w:r>
        <w:rPr>
          <w:rFonts w:hint="eastAsia" w:ascii="方正仿宋_GBK" w:hAnsi="方正仿宋_GBK" w:eastAsia="方正仿宋_GBK" w:cs="方正仿宋_GBK"/>
          <w:snapToGrid w:val="0"/>
          <w:color w:val="auto"/>
          <w:spacing w:val="8"/>
          <w:w w:val="96"/>
          <w:kern w:val="0"/>
          <w:sz w:val="32"/>
          <w:szCs w:val="32"/>
        </w:rPr>
        <w:t>经</w:t>
      </w:r>
      <w:r>
        <w:rPr>
          <w:rFonts w:hint="eastAsia" w:ascii="方正仿宋_GBK" w:hAnsi="方正仿宋_GBK" w:eastAsia="方正仿宋_GBK" w:cs="方正仿宋_GBK"/>
          <w:snapToGrid w:val="0"/>
          <w:color w:val="auto"/>
          <w:spacing w:val="7"/>
          <w:w w:val="96"/>
          <w:kern w:val="0"/>
          <w:sz w:val="32"/>
          <w:szCs w:val="32"/>
        </w:rPr>
        <w:t>营收入(按四舍五入计算，不足1个月按1个月计算)。</w:t>
      </w:r>
    </w:p>
    <w:p w14:paraId="0ADA504F">
      <w:pPr>
        <w:pStyle w:val="2"/>
        <w:ind w:firstLine="678"/>
        <w:rPr>
          <w:rFonts w:hint="eastAsia" w:ascii="方正仿宋_GBK" w:hAnsi="方正仿宋_GBK" w:eastAsia="方正仿宋_GBK" w:cs="方正仿宋_GBK"/>
          <w:snapToGrid w:val="0"/>
          <w:color w:val="auto"/>
          <w:spacing w:val="17"/>
          <w:w w:val="96"/>
          <w:kern w:val="0"/>
          <w:sz w:val="32"/>
          <w:szCs w:val="32"/>
        </w:rPr>
      </w:pPr>
      <w:r>
        <w:rPr>
          <w:rFonts w:hint="eastAsia" w:ascii="方正仿宋_GBK" w:hAnsi="方正仿宋_GBK" w:eastAsia="方正仿宋_GBK" w:cs="方正仿宋_GBK"/>
          <w:snapToGrid w:val="0"/>
          <w:color w:val="auto"/>
          <w:spacing w:val="17"/>
          <w:w w:val="96"/>
          <w:kern w:val="0"/>
          <w:sz w:val="32"/>
          <w:szCs w:val="32"/>
        </w:rPr>
        <w:t>4.3 本项目合作所涉及的线下销售渠道、线上销售渠道（包括但不限于微信小程序、微信公众号、抖音、携程、美团等）均须使用甲方收款账号，乙方不得使用非甲方账号进行销售收银。OTA等线上平台账户须用由我司统一管理的平台账户。</w:t>
      </w:r>
    </w:p>
    <w:p w14:paraId="4F987249">
      <w:pPr>
        <w:ind w:firstLine="682" w:firstLineChars="200"/>
        <w:rPr>
          <w:color w:val="auto"/>
        </w:rPr>
      </w:pPr>
      <w:r>
        <w:rPr>
          <w:rFonts w:hint="eastAsia" w:ascii="方正仿宋_GBK" w:hAnsi="方正仿宋_GBK" w:eastAsia="方正仿宋_GBK" w:cs="方正仿宋_GBK"/>
          <w:snapToGrid w:val="0"/>
          <w:color w:val="auto"/>
          <w:spacing w:val="17"/>
          <w:w w:val="96"/>
          <w:kern w:val="0"/>
          <w:sz w:val="32"/>
          <w:szCs w:val="32"/>
        </w:rPr>
        <w:t>4.4 因经营产生的所有线上、线下支付手续费（包括但不限于银行卡手续费、第三方支付平台手续费、跨境支付手续费等），由甲乙双方按照本合同约定的经营收入分成比例共同承担。</w:t>
      </w:r>
    </w:p>
    <w:p w14:paraId="032041FC">
      <w:pPr>
        <w:pStyle w:val="2"/>
        <w:ind w:firstLine="666"/>
        <w:rPr>
          <w:rFonts w:hint="eastAsia" w:ascii="方正仿宋_GBK" w:hAnsi="方正仿宋_GBK" w:eastAsia="方正仿宋_GBK" w:cs="方正仿宋_GBK"/>
          <w:snapToGrid w:val="0"/>
          <w:color w:val="auto"/>
          <w:spacing w:val="14"/>
          <w:w w:val="96"/>
          <w:kern w:val="0"/>
          <w:sz w:val="32"/>
          <w:szCs w:val="32"/>
        </w:rPr>
      </w:pPr>
      <w:r>
        <w:rPr>
          <w:rFonts w:hint="eastAsia" w:ascii="方正仿宋_GBK" w:hAnsi="方正仿宋_GBK" w:eastAsia="方正仿宋_GBK" w:cs="方正仿宋_GBK"/>
          <w:snapToGrid w:val="0"/>
          <w:color w:val="auto"/>
          <w:spacing w:val="14"/>
          <w:w w:val="96"/>
          <w:kern w:val="0"/>
          <w:sz w:val="32"/>
          <w:szCs w:val="32"/>
        </w:rPr>
        <w:t>4.5 乙方上述全部经营收入进入甲方专用账户，甲方专用账户应搭建自动分成功能，实现T+1功能(甲方专用账户收入到账后24小时内自动按照约定分成比例汇至乙方及第三方商户的专用账户)。甲乙双方每月初进行上月度分成对账。</w:t>
      </w:r>
    </w:p>
    <w:p w14:paraId="2B8DB2FE">
      <w:pPr>
        <w:widowControl/>
        <w:kinsoku w:val="0"/>
        <w:autoSpaceDE w:val="0"/>
        <w:autoSpaceDN w:val="0"/>
        <w:adjustRightInd w:val="0"/>
        <w:snapToGrid w:val="0"/>
        <w:spacing w:before="67" w:line="600" w:lineRule="exact"/>
        <w:ind w:firstLine="670" w:firstLineChars="200"/>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spacing w:val="14"/>
          <w:w w:val="96"/>
          <w:kern w:val="0"/>
          <w:sz w:val="32"/>
          <w:szCs w:val="32"/>
        </w:rPr>
        <w:t>从运营</w:t>
      </w:r>
      <w:r>
        <w:rPr>
          <w:rFonts w:hint="eastAsia" w:ascii="方正仿宋_GBK" w:hAnsi="方正仿宋_GBK" w:eastAsia="方正仿宋_GBK" w:cs="方正仿宋_GBK"/>
          <w:snapToGrid w:val="0"/>
          <w:color w:val="auto"/>
          <w:spacing w:val="7"/>
          <w:w w:val="96"/>
          <w:kern w:val="0"/>
          <w:sz w:val="32"/>
          <w:szCs w:val="32"/>
        </w:rPr>
        <w:t>期第二年度起，若截止当年度第10月度</w:t>
      </w:r>
      <w:r>
        <w:rPr>
          <w:rFonts w:hint="eastAsia" w:ascii="方正仿宋_GBK" w:hAnsi="方正仿宋_GBK" w:eastAsia="方正仿宋_GBK" w:cs="方正仿宋_GBK"/>
          <w:snapToGrid w:val="0"/>
          <w:color w:val="auto"/>
          <w:spacing w:val="7"/>
          <w:w w:val="96"/>
          <w:kern w:val="0"/>
          <w:sz w:val="32"/>
          <w:szCs w:val="32"/>
          <w:lang w:val="en-US" w:eastAsia="zh-CN"/>
        </w:rPr>
        <w:t>初</w:t>
      </w:r>
      <w:r>
        <w:rPr>
          <w:rFonts w:hint="eastAsia" w:ascii="方正仿宋_GBK" w:hAnsi="方正仿宋_GBK" w:eastAsia="方正仿宋_GBK" w:cs="方正仿宋_GBK"/>
          <w:snapToGrid w:val="0"/>
          <w:color w:val="auto"/>
          <w:spacing w:val="7"/>
          <w:w w:val="96"/>
          <w:kern w:val="0"/>
          <w:sz w:val="32"/>
          <w:szCs w:val="32"/>
        </w:rPr>
        <w:t>本项目合作范围内全部经营收入未达到当年度乙方中征经营收入目标金额的90%，则甲方有权暂停对乙方进行分账，直至当年度经营收入达到当年度乙方中征经营收入目标金额；若截止当年度结束，本项目合作范围内全部经营收入仍未达到当年度乙方中征经营收入目标金额，则甲方有权在乙方分账收入和履约保证金内扣除以确保甲方当年度应得经营收益，若乙方分账收入和乙方履约保证金不够扣除的，乙方应予以补足，否则，甲方有权即刻停止乙方在本项目合作范围内的一切经营活动，有权单方面解除合同并向乙方追偿。</w:t>
      </w:r>
    </w:p>
    <w:p w14:paraId="2A914763">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snapToGrid w:val="0"/>
          <w:color w:val="auto"/>
          <w:spacing w:val="8"/>
          <w:w w:val="96"/>
          <w:kern w:val="0"/>
          <w:sz w:val="32"/>
          <w:szCs w:val="32"/>
        </w:rPr>
      </w:pPr>
      <w:r>
        <w:rPr>
          <w:rFonts w:hint="eastAsia" w:ascii="方正仿宋_GBK" w:hAnsi="方正仿宋_GBK" w:eastAsia="方正仿宋_GBK" w:cs="方正仿宋_GBK"/>
          <w:snapToGrid w:val="0"/>
          <w:color w:val="auto"/>
          <w:spacing w:val="8"/>
          <w:w w:val="96"/>
          <w:kern w:val="0"/>
          <w:sz w:val="32"/>
          <w:szCs w:val="32"/>
        </w:rPr>
        <w:t>4.6 双方收款账户</w:t>
      </w:r>
    </w:p>
    <w:p w14:paraId="25FC3463">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snapToGrid w:val="0"/>
          <w:color w:val="auto"/>
          <w:spacing w:val="-2"/>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4.6.1 甲方收款账户：</w:t>
      </w:r>
    </w:p>
    <w:p w14:paraId="199836A0">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snapToGrid w:val="0"/>
          <w:color w:val="auto"/>
          <w:spacing w:val="8"/>
          <w:w w:val="96"/>
          <w:kern w:val="0"/>
          <w:sz w:val="32"/>
          <w:szCs w:val="32"/>
        </w:rPr>
      </w:pPr>
      <w:r>
        <w:rPr>
          <w:rFonts w:hint="eastAsia" w:ascii="方正仿宋_GBK" w:hAnsi="方正仿宋_GBK" w:eastAsia="方正仿宋_GBK" w:cs="方正仿宋_GBK"/>
          <w:snapToGrid w:val="0"/>
          <w:color w:val="auto"/>
          <w:spacing w:val="8"/>
          <w:w w:val="96"/>
          <w:kern w:val="0"/>
          <w:sz w:val="32"/>
          <w:szCs w:val="32"/>
        </w:rPr>
        <w:t>户名：重庆山水城文化旅游发展有限公司江北分公司</w:t>
      </w:r>
    </w:p>
    <w:p w14:paraId="1AA36189">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snapToGrid w:val="0"/>
          <w:color w:val="auto"/>
          <w:spacing w:val="8"/>
          <w:w w:val="96"/>
          <w:kern w:val="0"/>
          <w:sz w:val="32"/>
          <w:szCs w:val="32"/>
        </w:rPr>
      </w:pPr>
      <w:r>
        <w:rPr>
          <w:rFonts w:hint="eastAsia" w:ascii="方正仿宋_GBK" w:hAnsi="方正仿宋_GBK" w:eastAsia="方正仿宋_GBK" w:cs="方正仿宋_GBK"/>
          <w:snapToGrid w:val="0"/>
          <w:color w:val="auto"/>
          <w:spacing w:val="8"/>
          <w:w w:val="96"/>
          <w:kern w:val="0"/>
          <w:sz w:val="32"/>
          <w:szCs w:val="32"/>
        </w:rPr>
        <w:t>开户行：中信银行重庆观音桥支行</w:t>
      </w:r>
    </w:p>
    <w:p w14:paraId="28076611">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b/>
          <w:bCs/>
          <w:snapToGrid w:val="0"/>
          <w:color w:val="auto"/>
          <w:spacing w:val="-2"/>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账号：</w:t>
      </w:r>
      <w:r>
        <w:rPr>
          <w:rFonts w:hint="eastAsia" w:ascii="方正仿宋_GBK" w:hAnsi="方正仿宋_GBK" w:eastAsia="方正仿宋_GBK" w:cs="方正仿宋_GBK"/>
          <w:snapToGrid w:val="0"/>
          <w:color w:val="auto"/>
          <w:spacing w:val="8"/>
          <w:w w:val="96"/>
          <w:kern w:val="0"/>
          <w:sz w:val="32"/>
          <w:szCs w:val="32"/>
        </w:rPr>
        <w:t>8111201012000684447</w:t>
      </w:r>
    </w:p>
    <w:p w14:paraId="53A783AD">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snapToGrid w:val="0"/>
          <w:color w:val="auto"/>
          <w:spacing w:val="-2"/>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4.6.2 乙方收款账户：</w:t>
      </w:r>
    </w:p>
    <w:p w14:paraId="685E8CE2">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snapToGrid w:val="0"/>
          <w:color w:val="auto"/>
          <w:spacing w:val="22"/>
          <w:w w:val="96"/>
          <w:kern w:val="0"/>
          <w:sz w:val="32"/>
          <w:szCs w:val="32"/>
        </w:rPr>
      </w:pPr>
      <w:r>
        <w:rPr>
          <w:rFonts w:hint="eastAsia" w:ascii="方正仿宋_GBK" w:hAnsi="方正仿宋_GBK" w:eastAsia="方正仿宋_GBK" w:cs="方正仿宋_GBK"/>
          <w:snapToGrid w:val="0"/>
          <w:color w:val="auto"/>
          <w:spacing w:val="22"/>
          <w:w w:val="96"/>
          <w:kern w:val="0"/>
          <w:sz w:val="32"/>
          <w:szCs w:val="32"/>
        </w:rPr>
        <w:t>户名：</w:t>
      </w:r>
    </w:p>
    <w:p w14:paraId="75A4D2AA">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开户行：</w:t>
      </w:r>
    </w:p>
    <w:p w14:paraId="143E741A">
      <w:pPr>
        <w:widowControl/>
        <w:kinsoku w:val="0"/>
        <w:autoSpaceDE w:val="0"/>
        <w:autoSpaceDN w:val="0"/>
        <w:adjustRightInd w:val="0"/>
        <w:snapToGrid w:val="0"/>
        <w:spacing w:before="7" w:line="600" w:lineRule="exact"/>
        <w:ind w:left="570"/>
        <w:jc w:val="left"/>
        <w:textAlignment w:val="baseline"/>
        <w:rPr>
          <w:rFonts w:hint="eastAsia" w:ascii="方正仿宋_GBK" w:hAnsi="方正仿宋_GBK" w:eastAsia="方正仿宋_GBK" w:cs="方正仿宋_GBK"/>
          <w:b/>
          <w:bCs/>
          <w:snapToGrid w:val="0"/>
          <w:color w:val="auto"/>
          <w:spacing w:val="-2"/>
          <w:w w:val="96"/>
          <w:kern w:val="0"/>
          <w:sz w:val="32"/>
          <w:szCs w:val="32"/>
        </w:rPr>
      </w:pPr>
      <w:r>
        <w:rPr>
          <w:rFonts w:hint="eastAsia" w:ascii="方正仿宋_GBK" w:hAnsi="方正仿宋_GBK" w:eastAsia="方正仿宋_GBK" w:cs="方正仿宋_GBK"/>
          <w:snapToGrid w:val="0"/>
          <w:color w:val="auto"/>
          <w:spacing w:val="-2"/>
          <w:w w:val="96"/>
          <w:kern w:val="0"/>
          <w:sz w:val="32"/>
          <w:szCs w:val="32"/>
        </w:rPr>
        <w:t>账号：</w:t>
      </w:r>
    </w:p>
    <w:p w14:paraId="0C4E76D4">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4.6.3 双方指定的开户银行或账户如有更改，更改方须于支付费用日期前10个工作日内，以书面形式通知付款方，否则因此造成的误付或推迟支付的任何责任与付款方无关。</w:t>
      </w:r>
    </w:p>
    <w:p w14:paraId="5529EE38">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五、履约保证金</w:t>
      </w:r>
    </w:p>
    <w:p w14:paraId="2B6F2A27">
      <w:pPr>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5.1 乙方按本合同约定向甲方提供履约保证金。乙方在合同签订后10个工作日内向甲方支付履约保证金人民币10万元，在本合同期届满后原路无息退还给乙方。若乙方未按本合同约定按时足额支付履约保证金，甲方有权禁止乙方任何关于本项目的经营活动。</w:t>
      </w:r>
    </w:p>
    <w:p w14:paraId="07C09A4C">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5.2 履约保证金被全部或部分扣除的，乙方应在扣除后10个工作日内补足至原金额。</w:t>
      </w:r>
    </w:p>
    <w:p w14:paraId="3CF7975F">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5.3 若乙方未履行以上有关履约保证金的义务，甲方有权单方面解除本合同，根据本合同约定要求乙方承担违约责任，并没收全部履约保证金。</w:t>
      </w:r>
    </w:p>
    <w:p w14:paraId="5ECADE61">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六、项目实施</w:t>
      </w:r>
    </w:p>
    <w:p w14:paraId="09A2C206">
      <w:pPr>
        <w:widowControl/>
        <w:kinsoku w:val="0"/>
        <w:autoSpaceDE w:val="0"/>
        <w:autoSpaceDN w:val="0"/>
        <w:adjustRightInd w:val="0"/>
        <w:snapToGrid w:val="0"/>
        <w:spacing w:before="67" w:line="600" w:lineRule="exact"/>
        <w:ind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6.1 项目现场的交付</w:t>
      </w:r>
    </w:p>
    <w:p w14:paraId="4440CDAC">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乙方签署本合同，即视为：</w:t>
      </w:r>
    </w:p>
    <w:p w14:paraId="1B58C086">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6.1.1 甲方已经将本项目合作范围内现场全部移交给乙方；</w:t>
      </w:r>
    </w:p>
    <w:p w14:paraId="6B60EA3F">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6.1.2 乙方已经充分勘察项目现场，充分知晓项目现场的现状(包括但不限于现场的各类地上附着物和构筑物状况、已有设备状况、周边人员流动和交通状况、周边居民设施以及公共基础设施状况)、各类不利因素(包括但不限于地下及地上物质条件、气候条件和水文条件)等。乙方的报价已经充分考虑前述因素，乙方不得就以上因素影响乙方的投资、建设、经营和运营维保。</w:t>
      </w:r>
    </w:p>
    <w:p w14:paraId="20BC8543">
      <w:pPr>
        <w:widowControl/>
        <w:kinsoku w:val="0"/>
        <w:autoSpaceDE w:val="0"/>
        <w:autoSpaceDN w:val="0"/>
        <w:adjustRightInd w:val="0"/>
        <w:snapToGrid w:val="0"/>
        <w:spacing w:before="67" w:line="600" w:lineRule="exact"/>
        <w:ind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6.2 建设质量和安全</w:t>
      </w:r>
    </w:p>
    <w:p w14:paraId="42A1B86B">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 xml:space="preserve">6.2.1 </w:t>
      </w:r>
      <w:r>
        <w:rPr>
          <w:rFonts w:hint="eastAsia" w:ascii="方正仿宋_GBK" w:hAnsi="方正仿宋_GBK" w:eastAsia="方正仿宋_GBK" w:cs="方正仿宋_GBK"/>
          <w:snapToGrid w:val="0"/>
          <w:color w:val="auto"/>
          <w:w w:val="96"/>
          <w:kern w:val="0"/>
          <w:sz w:val="32"/>
          <w:szCs w:val="32"/>
        </w:rPr>
        <w:t>乙方负责在不破坏现有绿化率的前提下对合作范围内的景观进行全面优化与提升，</w:t>
      </w:r>
      <w:r>
        <w:rPr>
          <w:rFonts w:hint="eastAsia" w:ascii="方正仿宋_GBK" w:hAnsi="方正仿宋_GBK" w:eastAsia="方正仿宋_GBK" w:cs="方正仿宋_GBK"/>
          <w:snapToGrid w:val="0"/>
          <w:color w:val="auto"/>
          <w:spacing w:val="7"/>
          <w:w w:val="96"/>
          <w:kern w:val="0"/>
          <w:sz w:val="32"/>
          <w:szCs w:val="32"/>
        </w:rPr>
        <w:t>乙方在合作范围内进行的建设、改造、设施设备质量必须符合现行国家及地方有关规范和标准的要求，并达到合格标准。乙方负责办理完成合作范围内的国家及地方现行法律法规、行业管理所需全部规划、设计、施工许可以及质监、安监等行政审批或备案手续，并承担相应的费用和风险，甲方予以协助。未达到合格标准的工程、设施设备不得投入使用，未取得合法审批手续的项目不得实施。乙方在建设期间发生质量、安全事故，由乙方承担全部责任，若甲方因此承担责任的，有权进一步向乙方追偿。若发生重大及以上质量、安全事故并造成不良社会影响的，甲方有权单方面解除本合同。</w:t>
      </w:r>
    </w:p>
    <w:p w14:paraId="53520AFC">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6.2.2 乙方因拖欠农民工工资造成工地闹事现象，造成恶劣影响的，甲方有权扣除或兑付经营履约保证作为乙方违约金，直至终止本合同。</w:t>
      </w:r>
    </w:p>
    <w:p w14:paraId="15C5F20A">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6.2.3 乙方应采取有效措施保护施工现场周边的环境和景观，避免因施工活动对园区内的花草树木及其他景观元素造成破坏。施工结束后，乙方应负责清理施工现场，恢复场地原貌。</w:t>
      </w:r>
    </w:p>
    <w:p w14:paraId="59C5D24E">
      <w:pPr>
        <w:widowControl/>
        <w:kinsoku w:val="0"/>
        <w:autoSpaceDE w:val="0"/>
        <w:autoSpaceDN w:val="0"/>
        <w:adjustRightInd w:val="0"/>
        <w:snapToGrid w:val="0"/>
        <w:spacing w:before="67" w:line="600" w:lineRule="exact"/>
        <w:ind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6.3 建设进度</w:t>
      </w:r>
    </w:p>
    <w:p w14:paraId="2C9F3A20">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乙方应根据本项目实施计划编制施工方案，施工方案应包括施工流程、材料清单、安全措施、质量标准及施工进度计划等内容，并于开工日前5个工作日内报送甲方备案。所有建设、装修、改造、安装、施工进度计划等关于经营必备事项必须按甲方批准的方案完成。</w:t>
      </w:r>
    </w:p>
    <w:p w14:paraId="44CA9A3E">
      <w:pPr>
        <w:widowControl/>
        <w:kinsoku w:val="0"/>
        <w:autoSpaceDE w:val="0"/>
        <w:autoSpaceDN w:val="0"/>
        <w:adjustRightInd w:val="0"/>
        <w:snapToGrid w:val="0"/>
        <w:spacing w:before="67" w:line="600" w:lineRule="exact"/>
        <w:ind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6.4 验收</w:t>
      </w:r>
    </w:p>
    <w:p w14:paraId="3A5E01EB">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本项目甲乙双方合作范围内所有建设工程及设施设备等均应达到国家和重庆市颁布的现行相关工程验收规范的合格标准，并通过相关部门的验收(若需)。乙方应将通过验收的相关资料纸质文件和电子文档(包括不限于施工设计图、竣工图等)交甲方备案，否则不得投入使用。</w:t>
      </w:r>
    </w:p>
    <w:p w14:paraId="5E6BDDCA">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七、项目运营</w:t>
      </w:r>
    </w:p>
    <w:p w14:paraId="738BCA70">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7.1 在项目正式运营前7个工作日，乙方应向甲方提交运营方案、手册等相关资料。</w:t>
      </w:r>
    </w:p>
    <w:p w14:paraId="33513682">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lang w:eastAsia="zh-CN"/>
        </w:rPr>
      </w:pPr>
      <w:r>
        <w:rPr>
          <w:rFonts w:hint="eastAsia" w:ascii="方正仿宋_GBK" w:hAnsi="方正仿宋_GBK" w:eastAsia="方正仿宋_GBK" w:cs="方正仿宋_GBK"/>
          <w:snapToGrid w:val="0"/>
          <w:color w:val="auto"/>
          <w:spacing w:val="7"/>
          <w:w w:val="96"/>
          <w:kern w:val="0"/>
          <w:sz w:val="32"/>
          <w:szCs w:val="32"/>
        </w:rPr>
        <w:t>7.2 乙方须及时清运项目运营过程中产生的垃圾（含餐厨垃圾），乙方可选择自行清运或付费由甲方统一清运，具体费用按公园统一收费标准据实结算。若甲方发现乙方未及时清运垃圾（滞留超过2小时），且乙方在接到甲方书面整改通知后1小时内仍未处置，甲方有权按</w:t>
      </w:r>
      <w:r>
        <w:rPr>
          <w:rFonts w:hint="eastAsia" w:ascii="方正仿宋_GBK" w:hAnsi="方正仿宋_GBK" w:eastAsia="方正仿宋_GBK" w:cs="方正仿宋_GBK"/>
          <w:snapToGrid w:val="0"/>
          <w:color w:val="auto"/>
          <w:spacing w:val="7"/>
          <w:w w:val="96"/>
          <w:kern w:val="0"/>
          <w:sz w:val="32"/>
          <w:szCs w:val="32"/>
          <w:lang w:val="en-US" w:eastAsia="zh-CN"/>
        </w:rPr>
        <w:t>人民币200元/次的</w:t>
      </w:r>
      <w:r>
        <w:rPr>
          <w:rFonts w:hint="eastAsia" w:ascii="方正仿宋_GBK" w:hAnsi="方正仿宋_GBK" w:eastAsia="方正仿宋_GBK" w:cs="方正仿宋_GBK"/>
          <w:snapToGrid w:val="0"/>
          <w:color w:val="auto"/>
          <w:spacing w:val="7"/>
          <w:w w:val="96"/>
          <w:kern w:val="0"/>
          <w:sz w:val="32"/>
          <w:szCs w:val="32"/>
        </w:rPr>
        <w:t>标准从乙方</w:t>
      </w:r>
      <w:r>
        <w:rPr>
          <w:rFonts w:hint="eastAsia" w:ascii="方正仿宋_GBK" w:hAnsi="方正仿宋_GBK" w:eastAsia="方正仿宋_GBK" w:cs="方正仿宋_GBK"/>
          <w:snapToGrid w:val="0"/>
          <w:color w:val="auto"/>
          <w:spacing w:val="7"/>
          <w:w w:val="96"/>
          <w:kern w:val="0"/>
          <w:sz w:val="32"/>
          <w:szCs w:val="32"/>
          <w:lang w:val="en-US" w:eastAsia="zh-CN"/>
        </w:rPr>
        <w:t>履约</w:t>
      </w:r>
      <w:r>
        <w:rPr>
          <w:rFonts w:hint="eastAsia" w:ascii="方正仿宋_GBK" w:hAnsi="方正仿宋_GBK" w:eastAsia="方正仿宋_GBK" w:cs="方正仿宋_GBK"/>
          <w:snapToGrid w:val="0"/>
          <w:color w:val="auto"/>
          <w:spacing w:val="7"/>
          <w:w w:val="96"/>
          <w:kern w:val="0"/>
          <w:sz w:val="32"/>
          <w:szCs w:val="32"/>
        </w:rPr>
        <w:t>保证金中扣除违约金</w:t>
      </w:r>
      <w:r>
        <w:rPr>
          <w:rFonts w:hint="eastAsia" w:ascii="方正仿宋_GBK" w:hAnsi="方正仿宋_GBK" w:eastAsia="方正仿宋_GBK" w:cs="方正仿宋_GBK"/>
          <w:snapToGrid w:val="0"/>
          <w:color w:val="auto"/>
          <w:spacing w:val="7"/>
          <w:w w:val="96"/>
          <w:kern w:val="0"/>
          <w:sz w:val="32"/>
          <w:szCs w:val="32"/>
          <w:lang w:val="en-US" w:eastAsia="zh-CN"/>
        </w:rPr>
        <w:t>。</w:t>
      </w:r>
      <w:r>
        <w:rPr>
          <w:rFonts w:hint="eastAsia" w:ascii="方正仿宋_GBK" w:hAnsi="方正仿宋_GBK" w:eastAsia="方正仿宋_GBK" w:cs="方正仿宋_GBK"/>
          <w:snapToGrid w:val="0"/>
          <w:color w:val="auto"/>
          <w:spacing w:val="7"/>
          <w:w w:val="96"/>
          <w:kern w:val="0"/>
          <w:sz w:val="32"/>
          <w:szCs w:val="32"/>
        </w:rPr>
        <w:t>因未及时清运垃圾对公园造成的影响由乙方承担</w:t>
      </w:r>
      <w:r>
        <w:rPr>
          <w:rFonts w:hint="eastAsia" w:ascii="方正仿宋_GBK" w:hAnsi="方正仿宋_GBK" w:eastAsia="方正仿宋_GBK" w:cs="方正仿宋_GBK"/>
          <w:snapToGrid w:val="0"/>
          <w:color w:val="auto"/>
          <w:spacing w:val="7"/>
          <w:w w:val="96"/>
          <w:kern w:val="0"/>
          <w:sz w:val="32"/>
          <w:szCs w:val="32"/>
          <w:lang w:val="en-US" w:eastAsia="zh-CN"/>
        </w:rPr>
        <w:t>。</w:t>
      </w:r>
    </w:p>
    <w:p w14:paraId="766546F5">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 xml:space="preserve">7.3 </w:t>
      </w:r>
      <w:r>
        <w:rPr>
          <w:rFonts w:hint="eastAsia" w:ascii="方正仿宋_GBK" w:hAnsi="方正仿宋_GBK" w:eastAsia="方正仿宋_GBK" w:cs="方正仿宋_GBK"/>
          <w:snapToGrid w:val="0"/>
          <w:color w:val="auto"/>
          <w:spacing w:val="7"/>
          <w:w w:val="96"/>
          <w:kern w:val="0"/>
          <w:sz w:val="32"/>
          <w:szCs w:val="32"/>
          <w:lang w:val="en-US" w:eastAsia="zh-CN"/>
        </w:rPr>
        <w:t>乙方</w:t>
      </w:r>
      <w:r>
        <w:rPr>
          <w:rFonts w:hint="eastAsia" w:ascii="方正仿宋_GBK" w:hAnsi="方正仿宋_GBK" w:eastAsia="方正仿宋_GBK" w:cs="方正仿宋_GBK"/>
          <w:snapToGrid w:val="0"/>
          <w:color w:val="auto"/>
          <w:spacing w:val="7"/>
          <w:w w:val="96"/>
          <w:kern w:val="0"/>
          <w:sz w:val="32"/>
          <w:szCs w:val="32"/>
        </w:rPr>
        <w:t>每日营业时间为9:00-23:00，因乙方或乙方商家原因导致噪音投诉、举报或对周边居民正常生活造成影响的，乙方当日须停止运营。</w:t>
      </w:r>
    </w:p>
    <w:p w14:paraId="76A3E98F">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7.4 乙方可委托有资质的专业单位进行维保。乙方应确保项目在合同期内持续达到如下维保标准：</w:t>
      </w:r>
    </w:p>
    <w:p w14:paraId="51601593">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7.4.1 达到国家、重庆市及江北区所规定的标准；</w:t>
      </w:r>
    </w:p>
    <w:p w14:paraId="6AEEB012">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7.4.2 达到运营方案、手册所规定的标准；</w:t>
      </w:r>
    </w:p>
    <w:p w14:paraId="23171903">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7.4.3 达到重庆市、江北区区公园管理规定及其他行业主管部门相关管理规定要求。</w:t>
      </w:r>
    </w:p>
    <w:p w14:paraId="06DA97DB">
      <w:pPr>
        <w:widowControl/>
        <w:kinsoku w:val="0"/>
        <w:autoSpaceDE w:val="0"/>
        <w:autoSpaceDN w:val="0"/>
        <w:adjustRightInd w:val="0"/>
        <w:snapToGrid w:val="0"/>
        <w:spacing w:before="67" w:line="600" w:lineRule="exact"/>
        <w:ind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7.5 相关责任划分</w:t>
      </w:r>
    </w:p>
    <w:p w14:paraId="06EF6EEB">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7.5.1 维保范围划分：乙方完成项目建设后，乙方经营范围红线范围内的维保，划分为经营部分和公共区域两部分；公共区域指道路、公共路径地面铺贴、高大乔木、基础供电设施（甲方负责的总供电箱）、园区公共照明路灯，余下部分为经营区域；甲方负责公共区域部分的维保，乙方负责经营区域的维保；</w:t>
      </w:r>
    </w:p>
    <w:p w14:paraId="2E9082CE">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7.5.2 乙方未按本合同约定履行维保管养义务或未达到维保管养标准，在甲方或相关部门指定的整改期限内仍未整改完成的，甲方有权另行委托维保管养单位进行整改，所产生的费用由乙方承担；</w:t>
      </w:r>
    </w:p>
    <w:p w14:paraId="3109D592">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7.5.3 因乙方未履行或履行维保管养义务不当，造成人身财产损害的，由乙方承担责任；因甲方未履行或履行维护管养义务不当，造成人身财产损害的，由甲方承担责任；</w:t>
      </w:r>
    </w:p>
    <w:p w14:paraId="791FEB8B">
      <w:pPr>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7.5.4 因乙方未履行或履行维保管养义务不当，造成本项目不能正常运营并损害公共利益的，</w:t>
      </w:r>
      <w:bookmarkStart w:id="138" w:name="OLE_LINK11"/>
      <w:r>
        <w:rPr>
          <w:rFonts w:hint="eastAsia" w:ascii="方正仿宋_GBK" w:hAnsi="方正仿宋_GBK" w:eastAsia="方正仿宋_GBK" w:cs="方正仿宋_GBK"/>
          <w:snapToGrid w:val="0"/>
          <w:color w:val="auto"/>
          <w:spacing w:val="7"/>
          <w:w w:val="96"/>
          <w:kern w:val="0"/>
          <w:sz w:val="32"/>
          <w:szCs w:val="32"/>
        </w:rPr>
        <w:t>甲方有权扣除或兑付履约保证金作为乙方违约金；</w:t>
      </w:r>
      <w:bookmarkEnd w:id="138"/>
      <w:r>
        <w:rPr>
          <w:rFonts w:hint="eastAsia" w:ascii="方正仿宋_GBK" w:hAnsi="方正仿宋_GBK" w:eastAsia="方正仿宋_GBK" w:cs="方正仿宋_GBK"/>
          <w:snapToGrid w:val="0"/>
          <w:color w:val="auto"/>
          <w:spacing w:val="7"/>
          <w:w w:val="96"/>
          <w:kern w:val="0"/>
          <w:sz w:val="32"/>
          <w:szCs w:val="32"/>
        </w:rPr>
        <w:t>因甲方未履行或履行维保管养义务不当，造成本项目不能正常运营的，甲方应承担责任；</w:t>
      </w:r>
    </w:p>
    <w:p w14:paraId="381C50DC">
      <w:pPr>
        <w:pStyle w:val="2"/>
        <w:ind w:firstLine="638"/>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7.5.5 因乙方经营原因导致投诉、举报或其他争议的，乙方须在收到甲方通知后3个工作日内采取有效措施予以处理，并向甲方提交书面处理报告及整改方案。若乙方未能在上述期限内及时处理，或因其处理不当导致本项目不能正常运营的，</w:t>
      </w:r>
      <w:bookmarkStart w:id="139" w:name="OLE_LINK12"/>
      <w:r>
        <w:rPr>
          <w:rFonts w:hint="eastAsia" w:ascii="方正仿宋_GBK" w:hAnsi="方正仿宋_GBK" w:eastAsia="方正仿宋_GBK" w:cs="方正仿宋_GBK"/>
          <w:snapToGrid w:val="0"/>
          <w:color w:val="auto"/>
          <w:spacing w:val="7"/>
          <w:w w:val="96"/>
          <w:kern w:val="0"/>
          <w:sz w:val="32"/>
          <w:szCs w:val="32"/>
        </w:rPr>
        <w:t>甲方有权扣除或兑付</w:t>
      </w:r>
      <w:bookmarkEnd w:id="139"/>
      <w:r>
        <w:rPr>
          <w:rFonts w:hint="eastAsia" w:ascii="方正仿宋_GBK" w:hAnsi="方正仿宋_GBK" w:eastAsia="方正仿宋_GBK" w:cs="方正仿宋_GBK"/>
          <w:snapToGrid w:val="0"/>
          <w:color w:val="auto"/>
          <w:spacing w:val="7"/>
          <w:w w:val="96"/>
          <w:kern w:val="0"/>
          <w:sz w:val="32"/>
          <w:szCs w:val="32"/>
        </w:rPr>
        <w:t>履约保证金作为乙方违约金。</w:t>
      </w:r>
    </w:p>
    <w:p w14:paraId="00194499">
      <w:pPr>
        <w:pStyle w:val="2"/>
        <w:ind w:firstLine="662"/>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7.6 经营能耗</w:t>
      </w:r>
    </w:p>
    <w:p w14:paraId="6F2B57BF">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lang w:eastAsia="zh-CN"/>
        </w:rPr>
      </w:pPr>
      <w:r>
        <w:rPr>
          <w:rFonts w:hint="eastAsia" w:ascii="方正仿宋_GBK" w:hAnsi="方正仿宋_GBK" w:eastAsia="方正仿宋_GBK" w:cs="方正仿宋_GBK"/>
          <w:snapToGrid w:val="0"/>
          <w:color w:val="auto"/>
          <w:spacing w:val="7"/>
          <w:w w:val="96"/>
          <w:kern w:val="0"/>
          <w:sz w:val="32"/>
          <w:szCs w:val="32"/>
        </w:rPr>
        <w:t>7.6.1 运营期间乙方统一收取合作范围内经营实际发生的水、电、天然气及其他能源费用</w:t>
      </w:r>
      <w:r>
        <w:rPr>
          <w:rFonts w:hint="eastAsia" w:ascii="方正仿宋_GBK" w:hAnsi="方正仿宋_GBK" w:eastAsia="方正仿宋_GBK" w:cs="方正仿宋_GBK"/>
          <w:color w:val="auto"/>
          <w:kern w:val="0"/>
          <w:sz w:val="30"/>
          <w:szCs w:val="30"/>
        </w:rPr>
        <w:t>（含按比例摊销的损耗）</w:t>
      </w:r>
      <w:r>
        <w:rPr>
          <w:rFonts w:hint="eastAsia" w:ascii="方正仿宋_GBK" w:hAnsi="方正仿宋_GBK" w:eastAsia="方正仿宋_GBK" w:cs="方正仿宋_GBK"/>
          <w:snapToGrid w:val="0"/>
          <w:color w:val="auto"/>
          <w:spacing w:val="7"/>
          <w:w w:val="96"/>
          <w:kern w:val="0"/>
          <w:sz w:val="32"/>
          <w:szCs w:val="32"/>
        </w:rPr>
        <w:t>，在每月10日前向甲方支付。</w:t>
      </w:r>
    </w:p>
    <w:p w14:paraId="19FCC8B0">
      <w:pPr>
        <w:widowControl/>
        <w:kinsoku w:val="0"/>
        <w:autoSpaceDE w:val="0"/>
        <w:autoSpaceDN w:val="0"/>
        <w:adjustRightInd w:val="0"/>
        <w:snapToGrid w:val="0"/>
        <w:spacing w:before="67" w:line="600" w:lineRule="exact"/>
        <w:ind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7.7 经营保障</w:t>
      </w:r>
    </w:p>
    <w:p w14:paraId="2A1CB1FA">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7.7.1 乙方应保障本项目的正常使用，未经批准，不得关闭本项目的运营。确因维保管养需要关闭运营的，须提前5个工作日报甲方及相关部门批准。</w:t>
      </w:r>
    </w:p>
    <w:p w14:paraId="28AD05EC">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7.7.2 乙方应自觉接受市政、市场监管等管理部门的监督检查。</w:t>
      </w:r>
    </w:p>
    <w:p w14:paraId="35023897">
      <w:pPr>
        <w:widowControl/>
        <w:kinsoku w:val="0"/>
        <w:autoSpaceDE w:val="0"/>
        <w:autoSpaceDN w:val="0"/>
        <w:adjustRightInd w:val="0"/>
        <w:snapToGrid w:val="0"/>
        <w:spacing w:before="67" w:line="600" w:lineRule="exact"/>
        <w:ind w:firstLine="666" w:firstLineChars="200"/>
        <w:jc w:val="left"/>
        <w:textAlignment w:val="baseline"/>
        <w:rPr>
          <w:rFonts w:hint="eastAsia" w:ascii="方正楷体_GBK" w:hAnsi="方正楷体_GBK" w:eastAsia="方正楷体_GBK" w:cs="方正楷体_GBK"/>
          <w:snapToGrid w:val="0"/>
          <w:color w:val="auto"/>
          <w:spacing w:val="13"/>
          <w:w w:val="96"/>
          <w:kern w:val="0"/>
          <w:sz w:val="32"/>
          <w:szCs w:val="32"/>
        </w:rPr>
      </w:pPr>
      <w:r>
        <w:rPr>
          <w:rFonts w:hint="eastAsia" w:ascii="方正楷体_GBK" w:hAnsi="方正楷体_GBK" w:eastAsia="方正楷体_GBK" w:cs="方正楷体_GBK"/>
          <w:snapToGrid w:val="0"/>
          <w:color w:val="auto"/>
          <w:spacing w:val="13"/>
          <w:w w:val="96"/>
          <w:kern w:val="0"/>
          <w:sz w:val="32"/>
          <w:szCs w:val="32"/>
        </w:rPr>
        <w:t xml:space="preserve">7.8 </w:t>
      </w:r>
      <w:r>
        <w:rPr>
          <w:rFonts w:hint="eastAsia" w:ascii="方正楷体_GBK" w:hAnsi="方正楷体_GBK" w:eastAsia="方正楷体_GBK" w:cs="方正楷体_GBK"/>
          <w:snapToGrid w:val="0"/>
          <w:color w:val="auto"/>
          <w:spacing w:val="13"/>
          <w:w w:val="96"/>
          <w:kern w:val="0"/>
          <w:sz w:val="32"/>
          <w:szCs w:val="32"/>
          <w:lang w:val="en-US" w:eastAsia="zh-CN"/>
        </w:rPr>
        <w:t>合同</w:t>
      </w:r>
      <w:r>
        <w:rPr>
          <w:rFonts w:hint="eastAsia" w:ascii="方正楷体_GBK" w:hAnsi="方正楷体_GBK" w:eastAsia="方正楷体_GBK" w:cs="方正楷体_GBK"/>
          <w:snapToGrid w:val="0"/>
          <w:color w:val="auto"/>
          <w:spacing w:val="13"/>
          <w:w w:val="96"/>
          <w:kern w:val="0"/>
          <w:sz w:val="32"/>
          <w:szCs w:val="32"/>
        </w:rPr>
        <w:t>终止的情形</w:t>
      </w:r>
    </w:p>
    <w:p w14:paraId="29215BF8">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7.8.1 合同期限届满；</w:t>
      </w:r>
    </w:p>
    <w:p w14:paraId="0F7ADAB7">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7.8.2 由于不可抗力事件，致使本合同部分或全部无法履行，从而导致合作范围内经营内容的部分或全部提前终止；</w:t>
      </w:r>
    </w:p>
    <w:p w14:paraId="10609488">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7.8.3 甲乙双方协商一致，合同期限届满前终止本合同；</w:t>
      </w:r>
    </w:p>
    <w:p w14:paraId="7DC1B543">
      <w:pPr>
        <w:widowControl/>
        <w:kinsoku w:val="0"/>
        <w:autoSpaceDE w:val="0"/>
        <w:autoSpaceDN w:val="0"/>
        <w:adjustRightInd w:val="0"/>
        <w:snapToGrid w:val="0"/>
        <w:spacing w:before="67" w:line="600" w:lineRule="exact"/>
        <w:ind w:firstLine="642" w:firstLineChars="200"/>
        <w:jc w:val="left"/>
        <w:textAlignment w:val="baseline"/>
        <w:rPr>
          <w:rFonts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7.8.4 因一方违约导致本合同解除的；</w:t>
      </w:r>
    </w:p>
    <w:p w14:paraId="146F3BC7">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lang w:eastAsia="zh-CN"/>
        </w:rPr>
      </w:pPr>
      <w:r>
        <w:rPr>
          <w:rFonts w:hint="eastAsia" w:ascii="方正仿宋_GBK" w:hAnsi="方正仿宋_GBK" w:eastAsia="方正仿宋_GBK" w:cs="方正仿宋_GBK"/>
          <w:snapToGrid w:val="0"/>
          <w:color w:val="auto"/>
          <w:spacing w:val="7"/>
          <w:w w:val="96"/>
          <w:kern w:val="0"/>
          <w:sz w:val="32"/>
          <w:szCs w:val="32"/>
        </w:rPr>
        <w:t>7.8.5 从运营期第二年度起，若乙方任一年度经营收入未达到本合同约定金额，乙方须无条件退出，合同自动解除。甲方无须向乙方承担任何责任。该合同解除不影响甲方向乙方主张损害赔偿，如对甲方造成损失，</w:t>
      </w:r>
      <w:r>
        <w:rPr>
          <w:rFonts w:hint="default" w:eastAsia="方正仿宋_GBK"/>
          <w:sz w:val="32"/>
          <w:szCs w:val="32"/>
          <w:lang w:val="en-US" w:eastAsia="zh-CN"/>
        </w:rPr>
        <w:t>甲方有权直接从履约保证金中直接扣除</w:t>
      </w:r>
      <w:r>
        <w:rPr>
          <w:rFonts w:hint="eastAsia" w:eastAsia="方正仿宋_GBK"/>
          <w:sz w:val="32"/>
          <w:szCs w:val="32"/>
          <w:lang w:val="en-US" w:eastAsia="zh-CN"/>
        </w:rPr>
        <w:t>；</w:t>
      </w:r>
    </w:p>
    <w:p w14:paraId="648D8A75">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7.8.6 法律规定以及本合同约定的其他情形。</w:t>
      </w:r>
    </w:p>
    <w:p w14:paraId="3C6B5F82">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八、甲方权利义务</w:t>
      </w:r>
    </w:p>
    <w:p w14:paraId="43C4A6DA">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8.1 甲方对本项目合作范围内的全部投资建设及经营行为具有审核权、监督权，包括投资建设、运营管理、商业定价、服务品质、产品质量、安全管理、对外合作、维护维修等重大事项。甲方有权要求乙方提交与上述事项相关的文件(包括但不限于各种计划、方案等)。若乙方无正当理由拒交，甲方有权暂停乙方建设及运营，如该情形持续超过5个工作日，甲方可扣除履约保证金相应金额，扣除金额将根据乙方违约行为的严重程度及对甲方造成的实际损失确定。履约保证金扣除后补缴规定参照本合同第5.2条。</w:t>
      </w:r>
    </w:p>
    <w:p w14:paraId="548607C4">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8.2 甲方有权自行或委托第三方机构在不影响乙方正常生产建设经营活动的前提下对本项目合作范围内所有投资、建设、经营、运营维保管养、移交等事项进行检验、检查、监督等活动，并要求乙方限期整改违规违约事项，乙方应积极配合甲方的前述活动。</w:t>
      </w:r>
    </w:p>
    <w:p w14:paraId="5AAA583E">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8.3 甲方有权在运营期要求乙方提交运营记录，并进入项目设施，监督项目设施的运营和维护。</w:t>
      </w:r>
    </w:p>
    <w:p w14:paraId="2B4388E4">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8.4 甲方有权在乙方违约时，根据本合同及关联协议的约定扣除乙方提交的履约保证金，扣除前将通知乙方。若乙方严重违约导致本项目严重危及公共安全或公共利益，甲方对本项目具有无条件的临时接管权</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lang w:val="en-US" w:eastAsia="zh-CN"/>
        </w:rPr>
        <w:t>包括但不限于全面管理权：</w:t>
      </w:r>
      <w:r>
        <w:rPr>
          <w:rFonts w:hint="eastAsia" w:ascii="方正仿宋_GBK" w:hAnsi="方正仿宋_GBK" w:eastAsia="方正仿宋_GBK" w:cs="方正仿宋_GBK"/>
          <w:snapToGrid w:val="0"/>
          <w:color w:val="auto"/>
          <w:spacing w:val="7"/>
          <w:w w:val="96"/>
          <w:kern w:val="0"/>
          <w:sz w:val="32"/>
          <w:szCs w:val="32"/>
        </w:rPr>
        <w:t>包括但不限于项目现场控制、施工调整、资金监管、人员调配等；合同履行权：甲方可自行或委托第三方继续履行乙方未完成的合同义务，相关费用由乙方承担；财务处置权：甲方有权冻结乙方与本项目相关的账户资金或履约保证金，用于保障项目后续实施</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rPr>
        <w:t>乙方应无条件配合。</w:t>
      </w:r>
    </w:p>
    <w:p w14:paraId="5FBA8EC8">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违约与严重违约的定义：乙方违反项目管理制度的所属员工行为或经营行为视为违约；乙方合作范围内项目出现重特大安全事故、严重违法经营、拖欠甲方费用90日以上等情况(其他情形见第十二条违约责任)视为严重违约。</w:t>
      </w:r>
    </w:p>
    <w:p w14:paraId="089070F5">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8.5 甲方有按约定向乙方收取相应经营收益、收取乙方建设经营过程中实际发生水、电、</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rPr>
        <w:t>天然气及其他能源费用(含乙方经营范围内按比例摊销的损耗）等本协议所约定的其他权利。</w:t>
      </w:r>
    </w:p>
    <w:p w14:paraId="766B7685">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8.6 甲方为乙方提供拥有合法的使用权的项目经营场地，因甲方原因导致经营场地在使用过程中出现的任何纠纷与乙方无关，由此造成的乙方损失与责任由甲方负责。</w:t>
      </w:r>
    </w:p>
    <w:p w14:paraId="7057FA91">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8.7 甲方按公园规划或双方约定的范围和计划，打造整个园区的自然生态环境、基础建设和基础设施，并做好公共区域的日常维保，共同为商家创造良好的营商环境。</w:t>
      </w:r>
    </w:p>
    <w:p w14:paraId="642C144B">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8.8 甲方及其雇员的过失或故意、甲方物权设备设施故障，所致人员财产或第三方伤亡、损失事故由甲方承担。</w:t>
      </w:r>
    </w:p>
    <w:p w14:paraId="22DFA145">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8.9 甲方不应干预乙方项目的正常实施，除非此种干预是为保护公众利益所需，或是由法律、行政法规、部门规章及本合同所赋予的权力(利)。</w:t>
      </w:r>
    </w:p>
    <w:p w14:paraId="15E88C57">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8.10 甲方有义务协助乙方协调与相关行政部门的关系，在符合相关规定的条件下，协助乙方协调相关部门办理相关手续。</w:t>
      </w:r>
    </w:p>
    <w:p w14:paraId="713C6110">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九、乙方权利义务</w:t>
      </w:r>
    </w:p>
    <w:p w14:paraId="3535412B">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9.1 乙方有权获得本合同约定期限及约定范围内的经营权，并有权按本合同约定获得相应的收益。</w:t>
      </w:r>
    </w:p>
    <w:p w14:paraId="412FB4DD">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9.2 合同期内，未经甲方同意，乙方不得签订超过合同期以及运营期的合同/协议，否则由乙方承担全部法律责任。</w:t>
      </w:r>
    </w:p>
    <w:p w14:paraId="7FE9D112">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9.3 乙方负责协助甲方运营管理本项目，</w:t>
      </w:r>
      <w:r>
        <w:rPr>
          <w:rFonts w:hint="eastAsia" w:ascii="方正仿宋_GBK" w:hAnsi="方正仿宋_GBK" w:eastAsia="方正仿宋_GBK" w:cs="方正仿宋_GBK"/>
          <w:snapToGrid w:val="0"/>
          <w:color w:val="auto"/>
          <w:spacing w:val="7"/>
          <w:w w:val="96"/>
          <w:kern w:val="0"/>
          <w:sz w:val="32"/>
          <w:szCs w:val="32"/>
          <w:lang w:val="en-US" w:eastAsia="zh-CN"/>
        </w:rPr>
        <w:t>不得转包本项目，</w:t>
      </w:r>
      <w:r>
        <w:rPr>
          <w:rFonts w:hint="eastAsia" w:ascii="方正仿宋_GBK" w:hAnsi="方正仿宋_GBK" w:eastAsia="方正仿宋_GBK" w:cs="方正仿宋_GBK"/>
          <w:snapToGrid w:val="0"/>
          <w:color w:val="auto"/>
          <w:spacing w:val="7"/>
          <w:w w:val="96"/>
          <w:kern w:val="0"/>
          <w:sz w:val="32"/>
          <w:szCs w:val="32"/>
        </w:rPr>
        <w:t>不得改变、转嫁乙方任何关于本合同的权利与义务，也不免除、减轻乙方任何关于本合同的违约责任，不得擅自与第三方签署任何合作协议或开展实际合作，若乙方擅自与第三方签署任何合作协议或开展实际合作，该协议或合作视为无效。当三方进行合作经营时，须签订三方协议（合同），明确各方权利义务、收益分配及违约处理机制，三方协议(合同)中须明确约定，若本合同或关联协议被解除或终止，三方协议(合同)自动解除或终止。</w:t>
      </w:r>
    </w:p>
    <w:p w14:paraId="236C11A8">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9.4 乙方必须遵守国家的法律、行政法规、部门规章及重庆市的地方性法规、规章，必须遵守国家或地方的强制性技术标准以及重庆市相关行政主管部门制定的各项行业管理规定等，不得损害社会公共利益和他人合法权益。</w:t>
      </w:r>
    </w:p>
    <w:p w14:paraId="2F68DC5C">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9.5 乙方应按照重庆市及江北区有关规定办理规划、设 计、施工等项目建设手续和行政许可手续，并承担相应费用和风险。</w:t>
      </w:r>
    </w:p>
    <w:p w14:paraId="7B7A8B39">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9.6 开工前乙方应将项目建设、装修、改造计划等方案提交甲方审核，按照提交方案约定完成本项目建设、装修、改造，自行承担相关的费用、责任和风险。</w:t>
      </w:r>
    </w:p>
    <w:p w14:paraId="74A8C456">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9.7 乙方承诺规范项目用工管理，按照相关规定和协议约定发 放并监督结清农民工工资，防止非法用工及拖欠农民工工资等恶性事件的发生。</w:t>
      </w:r>
    </w:p>
    <w:p w14:paraId="6FC6E017">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9.8 乙方应按照本合同约定进行工程的完工验收，负责工程质量问题。</w:t>
      </w:r>
    </w:p>
    <w:p w14:paraId="6C7BE1F3">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9.9 在项目完工验收后，乙方按照重庆市及江北区有关档案管理的规定编制项目完工档案并提供给甲方和相关单位。</w:t>
      </w:r>
    </w:p>
    <w:p w14:paraId="3FBC5361">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9.10 在合同期内，乙方根据本合同约定，做好合作范围内项目运营维保管养；乙方自行承担费用、责任和风险，并确保项目的运营维护维修质量满足本合同约定的标准。</w:t>
      </w:r>
    </w:p>
    <w:p w14:paraId="0D610534">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9.11 按照重庆市及江北区有关规定，乙方应定期或经常性地对本项目内的设施、设备、场地运行状况进行检测、检查、维护、维修、保养，并按期进行年检，使项目及其附属设施持续处于良好状态，并承担相应的费用和风险。在合同期内，乙方应做好舆情监督管理和舆情处置工作，全力维护项目的品牌和甲方的声誉。因乙方原因导致甲方被</w:t>
      </w:r>
      <w:r>
        <w:rPr>
          <w:rFonts w:hint="eastAsia" w:ascii="方正仿宋_GBK" w:hAnsi="方正仿宋_GBK" w:eastAsia="方正仿宋_GBK" w:cs="方正仿宋_GBK"/>
          <w:snapToGrid w:val="0"/>
          <w:color w:val="auto"/>
          <w:spacing w:val="7"/>
          <w:w w:val="96"/>
          <w:kern w:val="0"/>
          <w:sz w:val="32"/>
          <w:szCs w:val="32"/>
          <w:lang w:val="en-US" w:eastAsia="zh-CN"/>
        </w:rPr>
        <w:t>相关部门</w:t>
      </w:r>
      <w:r>
        <w:rPr>
          <w:rFonts w:hint="eastAsia" w:ascii="方正仿宋_GBK" w:hAnsi="方正仿宋_GBK" w:eastAsia="方正仿宋_GBK" w:cs="方正仿宋_GBK"/>
          <w:snapToGrid w:val="0"/>
          <w:color w:val="auto"/>
          <w:spacing w:val="7"/>
          <w:w w:val="96"/>
          <w:kern w:val="0"/>
          <w:sz w:val="32"/>
          <w:szCs w:val="32"/>
        </w:rPr>
        <w:t>处罚的，乙方应当承担罚金，并且每次甲方有权扣除10%的履约保证金作为违约金。</w:t>
      </w:r>
    </w:p>
    <w:p w14:paraId="2EE2BEE8">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9.12 在合同期内，乙方应当善尽经营管理义务，强化安全管理， 确保本项目资产安全、甲乙双方员工及游客人身及财产安全，如因乙方管理不善导致的安全事故事件等，均由乙方承担经营责任和由此产生的全部法律后果。</w:t>
      </w:r>
    </w:p>
    <w:p w14:paraId="07CC165B">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9.13 在合同期内，合作范围内的高大乔木，由甲方统一负责，其余灌木、花草、林草等植被由乙方负责，进行定期维护，确保其健康生长和外观良好。维护工作包括但不限于浇水、施肥、修剪、病虫害防治、杂草清理等。乙方未经甲方书面同意，不得擅自砍伐、移植树木或破坏林草；不得使用不符合环保标准的农药、化肥，对环境造成污染。因维护不当导致植被出现病虫害蔓延、死亡或造成其他安全隐患，乙方须在收到甲方整改通知后3个工作日内开始整改工作，并在10个工作日内完成整改。若乙方在规定时间内未完成整改或整改后仍未达到要求，甲方有权扣除或兑付履约保证金，并要求乙方承担因此给甲方造成的一切损失，包括但不限于重新维护的费用、景观修复费用等。</w:t>
      </w:r>
    </w:p>
    <w:p w14:paraId="6CBC9AEB">
      <w:pPr>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9.14 乙方有权依法依规对甲方物业管理根据市民反馈提出意见。乙方及其雇员的过失或故意、乙方运营的设备设施故障，所致人员财产或第三方伤亡、损失事故由乙方承担。</w:t>
      </w:r>
    </w:p>
    <w:p w14:paraId="4D1392F0">
      <w:pPr>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9.15 乙方须按照重庆市及江北区有关规定自行购买责任保险，若乙方未购买，在乙方本项目合作范围内产生的一切安全风险由乙方自行承担。</w:t>
      </w:r>
    </w:p>
    <w:p w14:paraId="620FC95F">
      <w:pPr>
        <w:kinsoku w:val="0"/>
        <w:autoSpaceDE w:val="0"/>
        <w:autoSpaceDN w:val="0"/>
        <w:adjustRightInd w:val="0"/>
        <w:snapToGrid w:val="0"/>
        <w:spacing w:before="67" w:line="600" w:lineRule="exact"/>
        <w:ind w:firstLine="733" w:firstLineChars="200"/>
        <w:jc w:val="left"/>
        <w:textAlignment w:val="baseline"/>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十、保密条款</w:t>
      </w:r>
    </w:p>
    <w:p w14:paraId="5C12F7B1">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任何一方不得擅自向其他单位或个人谈论及提供本项目相关未公开发表的图片、照片、文字、视频、合同、协议、文件等资料， 或透露上述资料中包含的信息和数据。若因一方违约泄密行为造成另一方损失或名誉受损的，违约方应承担相应的赔偿责任。</w:t>
      </w:r>
    </w:p>
    <w:p w14:paraId="4550502F">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十一、项目撤场</w:t>
      </w:r>
    </w:p>
    <w:p w14:paraId="037351D5">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11.1 本合同期限届满时，乙方有权决定是否撤离其在场地内安装或放置的可移动设施设备。乙方应自行承担撤离过程中的相关费用，包括但不限于运输、装卸、拆卸、场地恢复、绿化恢复等费用。对于不可移动设施设备</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lang w:val="en-US" w:eastAsia="zh-CN"/>
        </w:rPr>
        <w:t>含树屋、建筑类装修</w:t>
      </w:r>
      <w:r>
        <w:rPr>
          <w:rFonts w:hint="eastAsia" w:ascii="方正仿宋_GBK" w:hAnsi="方正仿宋_GBK" w:eastAsia="方正仿宋_GBK" w:cs="方正仿宋_GBK"/>
          <w:snapToGrid w:val="0"/>
          <w:color w:val="auto"/>
          <w:spacing w:val="7"/>
          <w:w w:val="96"/>
          <w:kern w:val="0"/>
          <w:sz w:val="32"/>
          <w:szCs w:val="32"/>
          <w:lang w:eastAsia="zh-CN"/>
        </w:rPr>
        <w:t>）</w:t>
      </w:r>
      <w:r>
        <w:rPr>
          <w:rFonts w:hint="eastAsia" w:ascii="方正仿宋_GBK" w:hAnsi="方正仿宋_GBK" w:eastAsia="方正仿宋_GBK" w:cs="方正仿宋_GBK"/>
          <w:snapToGrid w:val="0"/>
          <w:color w:val="auto"/>
          <w:spacing w:val="7"/>
          <w:w w:val="96"/>
          <w:kern w:val="0"/>
          <w:sz w:val="32"/>
          <w:szCs w:val="32"/>
        </w:rPr>
        <w:t>，乙方不得强行拆离。乙方须于10个工作日内，将甲方原有构筑物完好移交给甲方，保证甲方可正常使用，并保证项目范围内没有任何负债、违约、资产权利瑕疵、权益或所有权约束、被索赔事项等法律责任及风险，双方签订《项目移交确认书》，确认移交无异议。</w:t>
      </w:r>
    </w:p>
    <w:p w14:paraId="075FAF69">
      <w:pPr>
        <w:pStyle w:val="2"/>
        <w:ind w:firstLine="638"/>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 xml:space="preserve">11.2 </w:t>
      </w:r>
      <w:bookmarkStart w:id="140" w:name="OLE_LINK7"/>
      <w:r>
        <w:rPr>
          <w:rFonts w:hint="eastAsia" w:ascii="方正仿宋_GBK" w:hAnsi="方正仿宋_GBK" w:eastAsia="方正仿宋_GBK" w:cs="方正仿宋_GBK"/>
          <w:snapToGrid w:val="0"/>
          <w:color w:val="auto"/>
          <w:spacing w:val="7"/>
          <w:w w:val="96"/>
          <w:kern w:val="0"/>
          <w:sz w:val="32"/>
          <w:szCs w:val="32"/>
        </w:rPr>
        <w:t>项目移交时，</w:t>
      </w:r>
      <w:bookmarkEnd w:id="140"/>
      <w:r>
        <w:rPr>
          <w:rFonts w:hint="eastAsia" w:ascii="方正仿宋_GBK" w:hAnsi="方正仿宋_GBK" w:eastAsia="方正仿宋_GBK" w:cs="方正仿宋_GBK"/>
          <w:snapToGrid w:val="0"/>
          <w:color w:val="auto"/>
          <w:spacing w:val="7"/>
          <w:w w:val="96"/>
          <w:kern w:val="0"/>
          <w:sz w:val="32"/>
          <w:szCs w:val="32"/>
        </w:rPr>
        <w:t>乙方须将本项目建设与经营过程中产生的各类垃圾清理干净（包括但不限于建筑垃圾、生活垃圾及其他废弃物）、毁坏的绿植恢复至甲方原有状态、对周边环境造成的污染（包括但不限于土壤、水体、空气污染等）进行全面清理等，移交标准须达到《重庆市公园管理条例》、《重庆市园林绿化条例》相关规定。</w:t>
      </w:r>
    </w:p>
    <w:p w14:paraId="5DE00DB4">
      <w:pPr>
        <w:pStyle w:val="2"/>
        <w:ind w:firstLine="638"/>
        <w:rPr>
          <w:color w:val="auto"/>
        </w:rPr>
      </w:pPr>
      <w:r>
        <w:rPr>
          <w:rFonts w:hint="eastAsia" w:ascii="方正仿宋_GBK" w:hAnsi="方正仿宋_GBK" w:eastAsia="方正仿宋_GBK" w:cs="方正仿宋_GBK"/>
          <w:snapToGrid w:val="0"/>
          <w:color w:val="auto"/>
          <w:spacing w:val="7"/>
          <w:w w:val="96"/>
          <w:kern w:val="0"/>
          <w:sz w:val="32"/>
          <w:szCs w:val="32"/>
        </w:rPr>
        <w:t xml:space="preserve">11.3 </w:t>
      </w:r>
      <w:bookmarkStart w:id="141" w:name="OLE_LINK9"/>
      <w:r>
        <w:rPr>
          <w:rFonts w:hint="eastAsia" w:ascii="方正仿宋_GBK" w:hAnsi="方正仿宋_GBK" w:eastAsia="方正仿宋_GBK" w:cs="方正仿宋_GBK"/>
          <w:snapToGrid w:val="0"/>
          <w:color w:val="auto"/>
          <w:spacing w:val="7"/>
          <w:w w:val="96"/>
          <w:kern w:val="0"/>
          <w:sz w:val="32"/>
          <w:szCs w:val="32"/>
        </w:rPr>
        <w:t>若乙方未按约定的时限及要求完成撤场，甲方因此产生的费用或遭受的损失，在履约保证金中扣除。</w:t>
      </w:r>
      <w:bookmarkEnd w:id="141"/>
    </w:p>
    <w:p w14:paraId="48224092">
      <w:pPr>
        <w:widowControl/>
        <w:kinsoku w:val="0"/>
        <w:autoSpaceDE w:val="0"/>
        <w:autoSpaceDN w:val="0"/>
        <w:adjustRightInd w:val="0"/>
        <w:snapToGrid w:val="0"/>
        <w:spacing w:line="600" w:lineRule="exact"/>
        <w:ind w:left="584"/>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十二、违约责任</w:t>
      </w:r>
    </w:p>
    <w:p w14:paraId="0965E157">
      <w:pPr>
        <w:pStyle w:val="2"/>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1</w:t>
      </w:r>
      <w:r>
        <w:rPr>
          <w:rFonts w:hint="eastAsia" w:ascii="方正仿宋_GBK" w:hAnsi="方正仿宋_GBK" w:eastAsia="方正仿宋_GBK" w:cs="方正仿宋_GBK"/>
          <w:snapToGrid w:val="0"/>
          <w:color w:val="auto"/>
          <w:spacing w:val="7"/>
          <w:w w:val="96"/>
          <w:kern w:val="0"/>
          <w:sz w:val="32"/>
          <w:szCs w:val="32"/>
        </w:rPr>
        <w:t xml:space="preserve"> 合同任何一方违约或未履行合同义务，对守约方造成损失，应承担守约方损失的赔偿责任。</w:t>
      </w:r>
    </w:p>
    <w:p w14:paraId="09A66AD9">
      <w:pPr>
        <w:pStyle w:val="2"/>
        <w:rPr>
          <w:rFonts w:hint="eastAsia" w:ascii="方正仿宋_GBK" w:hAnsi="方正仿宋_GBK" w:eastAsia="方正仿宋_GBK" w:cs="方正仿宋_GBK"/>
          <w:snapToGrid w:val="0"/>
          <w:color w:val="auto"/>
          <w:spacing w:val="7"/>
          <w:w w:val="96"/>
          <w:kern w:val="0"/>
          <w:sz w:val="32"/>
          <w:szCs w:val="32"/>
          <w:lang w:eastAsia="zh-CN"/>
        </w:rPr>
      </w:pPr>
      <w:r>
        <w:rPr>
          <w:rFonts w:hint="eastAsia" w:ascii="方正仿宋_GBK" w:hAnsi="方正仿宋_GBK" w:eastAsia="方正仿宋_GBK" w:cs="方正仿宋_GBK"/>
          <w:snapToGrid w:val="0"/>
          <w:color w:val="auto"/>
          <w:spacing w:val="7"/>
          <w:w w:val="96"/>
          <w:kern w:val="0"/>
          <w:sz w:val="32"/>
          <w:szCs w:val="32"/>
          <w:lang w:val="en-US" w:eastAsia="zh-CN"/>
        </w:rPr>
        <w:t xml:space="preserve">12.2 </w:t>
      </w:r>
      <w:r>
        <w:rPr>
          <w:rFonts w:hint="eastAsia" w:ascii="方正仿宋_GBK" w:hAnsi="方正仿宋_GBK" w:eastAsia="方正仿宋_GBK" w:cs="方正仿宋_GBK"/>
          <w:snapToGrid w:val="0"/>
          <w:color w:val="auto"/>
          <w:spacing w:val="7"/>
          <w:w w:val="96"/>
          <w:kern w:val="0"/>
          <w:sz w:val="32"/>
          <w:szCs w:val="32"/>
        </w:rPr>
        <w:t>乙方</w:t>
      </w:r>
      <w:r>
        <w:rPr>
          <w:rFonts w:hint="eastAsia" w:ascii="方正仿宋_GBK" w:hAnsi="方正仿宋_GBK" w:eastAsia="方正仿宋_GBK" w:cs="方正仿宋_GBK"/>
          <w:snapToGrid w:val="0"/>
          <w:color w:val="auto"/>
          <w:spacing w:val="7"/>
          <w:w w:val="96"/>
          <w:kern w:val="0"/>
          <w:sz w:val="32"/>
          <w:szCs w:val="32"/>
          <w:lang w:val="en-US" w:eastAsia="zh-CN"/>
        </w:rPr>
        <w:t>须按本合同约定向甲方支付经营收入分成，水、电、天然气及其他能源等费用，</w:t>
      </w:r>
      <w:r>
        <w:rPr>
          <w:rFonts w:hint="eastAsia" w:ascii="方正仿宋_GBK" w:hAnsi="方正仿宋_GBK" w:eastAsia="方正仿宋_GBK" w:cs="方正仿宋_GBK"/>
          <w:snapToGrid w:val="0"/>
          <w:color w:val="auto"/>
          <w:spacing w:val="7"/>
          <w:w w:val="96"/>
          <w:kern w:val="0"/>
          <w:sz w:val="32"/>
          <w:szCs w:val="32"/>
        </w:rPr>
        <w:t>每逾期一</w:t>
      </w:r>
      <w:r>
        <w:rPr>
          <w:rFonts w:hint="eastAsia" w:ascii="方正仿宋_GBK" w:hAnsi="方正仿宋_GBK" w:eastAsia="方正仿宋_GBK" w:cs="方正仿宋_GBK"/>
          <w:snapToGrid w:val="0"/>
          <w:color w:val="auto"/>
          <w:spacing w:val="7"/>
          <w:w w:val="96"/>
          <w:kern w:val="0"/>
          <w:sz w:val="32"/>
          <w:szCs w:val="32"/>
          <w:lang w:val="en-US" w:eastAsia="zh-CN"/>
        </w:rPr>
        <w:t>日</w:t>
      </w:r>
      <w:r>
        <w:rPr>
          <w:rFonts w:hint="eastAsia" w:ascii="方正仿宋_GBK" w:hAnsi="方正仿宋_GBK" w:eastAsia="方正仿宋_GBK" w:cs="方正仿宋_GBK"/>
          <w:snapToGrid w:val="0"/>
          <w:color w:val="auto"/>
          <w:spacing w:val="7"/>
          <w:w w:val="96"/>
          <w:kern w:val="0"/>
          <w:sz w:val="32"/>
          <w:szCs w:val="32"/>
        </w:rPr>
        <w:t>，甲方按逾期金额0.</w:t>
      </w:r>
      <w:r>
        <w:rPr>
          <w:rFonts w:hint="eastAsia" w:ascii="方正仿宋_GBK" w:hAnsi="方正仿宋_GBK" w:eastAsia="方正仿宋_GBK" w:cs="方正仿宋_GBK"/>
          <w:snapToGrid w:val="0"/>
          <w:color w:val="auto"/>
          <w:spacing w:val="7"/>
          <w:w w:val="96"/>
          <w:kern w:val="0"/>
          <w:sz w:val="32"/>
          <w:szCs w:val="32"/>
          <w:lang w:val="en-US" w:eastAsia="zh-CN"/>
        </w:rPr>
        <w:t>03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日</w:t>
      </w:r>
      <w:r>
        <w:rPr>
          <w:rFonts w:hint="eastAsia" w:ascii="方正仿宋_GBK" w:hAnsi="方正仿宋_GBK" w:eastAsia="方正仿宋_GBK" w:cs="方正仿宋_GBK"/>
          <w:snapToGrid w:val="0"/>
          <w:color w:val="auto"/>
          <w:spacing w:val="7"/>
          <w:w w:val="96"/>
          <w:kern w:val="0"/>
          <w:sz w:val="32"/>
          <w:szCs w:val="32"/>
        </w:rPr>
        <w:t>和200元/</w:t>
      </w:r>
      <w:r>
        <w:rPr>
          <w:rFonts w:hint="eastAsia" w:ascii="方正仿宋_GBK" w:hAnsi="方正仿宋_GBK" w:eastAsia="方正仿宋_GBK" w:cs="方正仿宋_GBK"/>
          <w:snapToGrid w:val="0"/>
          <w:color w:val="auto"/>
          <w:spacing w:val="7"/>
          <w:w w:val="96"/>
          <w:kern w:val="0"/>
          <w:sz w:val="32"/>
          <w:szCs w:val="32"/>
          <w:lang w:val="en-US" w:eastAsia="zh-CN"/>
        </w:rPr>
        <w:t>日</w:t>
      </w:r>
      <w:r>
        <w:rPr>
          <w:rFonts w:hint="eastAsia" w:ascii="方正仿宋_GBK" w:hAnsi="方正仿宋_GBK" w:eastAsia="方正仿宋_GBK" w:cs="方正仿宋_GBK"/>
          <w:snapToGrid w:val="0"/>
          <w:color w:val="auto"/>
          <w:spacing w:val="7"/>
          <w:w w:val="96"/>
          <w:kern w:val="0"/>
          <w:sz w:val="32"/>
          <w:szCs w:val="32"/>
        </w:rPr>
        <w:t>两者取其高的标准扣除履约保证金作为乙方逾期支付</w:t>
      </w:r>
      <w:r>
        <w:rPr>
          <w:rFonts w:hint="eastAsia" w:ascii="方正仿宋_GBK" w:hAnsi="方正仿宋_GBK" w:eastAsia="方正仿宋_GBK" w:cs="方正仿宋_GBK"/>
          <w:snapToGrid w:val="0"/>
          <w:color w:val="auto"/>
          <w:spacing w:val="7"/>
          <w:w w:val="96"/>
          <w:kern w:val="0"/>
          <w:sz w:val="32"/>
          <w:szCs w:val="32"/>
          <w:lang w:val="en-US" w:eastAsia="zh-CN"/>
        </w:rPr>
        <w:t>的</w:t>
      </w:r>
      <w:r>
        <w:rPr>
          <w:rFonts w:hint="eastAsia" w:ascii="方正仿宋_GBK" w:hAnsi="方正仿宋_GBK" w:eastAsia="方正仿宋_GBK" w:cs="方正仿宋_GBK"/>
          <w:snapToGrid w:val="0"/>
          <w:color w:val="auto"/>
          <w:spacing w:val="7"/>
          <w:w w:val="96"/>
          <w:kern w:val="0"/>
          <w:sz w:val="32"/>
          <w:szCs w:val="32"/>
        </w:rPr>
        <w:t>违约金</w:t>
      </w:r>
      <w:r>
        <w:rPr>
          <w:rFonts w:hint="eastAsia" w:ascii="方正仿宋_GBK" w:hAnsi="方正仿宋_GBK" w:eastAsia="方正仿宋_GBK" w:cs="方正仿宋_GBK"/>
          <w:snapToGrid w:val="0"/>
          <w:color w:val="auto"/>
          <w:spacing w:val="7"/>
          <w:w w:val="96"/>
          <w:kern w:val="0"/>
          <w:sz w:val="32"/>
          <w:szCs w:val="32"/>
          <w:lang w:eastAsia="zh-CN"/>
        </w:rPr>
        <w:t>。</w:t>
      </w:r>
    </w:p>
    <w:p w14:paraId="2834E449">
      <w:pPr>
        <w:pStyle w:val="2"/>
        <w:rPr>
          <w:rFonts w:hint="eastAsia" w:ascii="方正仿宋_GBK" w:hAnsi="方正仿宋_GBK" w:eastAsia="方正仿宋_GBK" w:cs="方正仿宋_GBK"/>
          <w:snapToGrid w:val="0"/>
          <w:color w:val="auto"/>
          <w:spacing w:val="7"/>
          <w:w w:val="96"/>
          <w:kern w:val="0"/>
          <w:sz w:val="32"/>
          <w:szCs w:val="32"/>
          <w:lang w:val="en-US" w:eastAsia="zh-CN"/>
        </w:rPr>
      </w:pPr>
      <w:r>
        <w:rPr>
          <w:rFonts w:hint="eastAsia" w:ascii="方正仿宋_GBK" w:hAnsi="方正仿宋_GBK" w:eastAsia="方正仿宋_GBK" w:cs="方正仿宋_GBK"/>
          <w:snapToGrid w:val="0"/>
          <w:color w:val="auto"/>
          <w:spacing w:val="7"/>
          <w:w w:val="96"/>
          <w:kern w:val="0"/>
          <w:sz w:val="32"/>
          <w:szCs w:val="32"/>
          <w:lang w:val="en-US" w:eastAsia="zh-CN"/>
        </w:rPr>
        <w:t>甲方逾期支付乙方经营收入分成费用，乙方有权按同等标准向甲方收取逾期支付违约金。</w:t>
      </w:r>
    </w:p>
    <w:p w14:paraId="582F854A">
      <w:pPr>
        <w:pStyle w:val="2"/>
        <w:rPr>
          <w:rFonts w:hint="eastAsia" w:ascii="方正仿宋_GBK" w:hAnsi="方正仿宋_GBK" w:eastAsia="方正仿宋_GBK" w:cs="方正仿宋_GBK"/>
          <w:snapToGrid w:val="0"/>
          <w:color w:val="auto"/>
          <w:spacing w:val="4"/>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 xml:space="preserve"> 如乙方有下列其中任何一项情形时，视为乙方严重违约，甲方有权单方面解除本合同，且无须向乙方承担任何责任。该合同解除不影响甲方向乙方主张损害赔偿，如对甲方造成损失，乙方应当赔偿甲方所有损失，并且甲方有权直接从履约保证金中直接扣除</w:t>
      </w:r>
      <w:r>
        <w:rPr>
          <w:rFonts w:hint="eastAsia" w:ascii="方正仿宋_GBK" w:hAnsi="方正仿宋_GBK" w:eastAsia="方正仿宋_GBK" w:cs="方正仿宋_GBK"/>
          <w:snapToGrid w:val="0"/>
          <w:color w:val="auto"/>
          <w:spacing w:val="4"/>
          <w:w w:val="96"/>
          <w:kern w:val="0"/>
          <w:sz w:val="32"/>
          <w:szCs w:val="32"/>
        </w:rPr>
        <w:t>：</w:t>
      </w:r>
    </w:p>
    <w:p w14:paraId="32914FDB">
      <w:pPr>
        <w:pStyle w:val="2"/>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lang w:val="en-US" w:eastAsia="zh-CN"/>
        </w:rPr>
        <w:t xml:space="preserve">12.3.1 </w:t>
      </w:r>
      <w:r>
        <w:rPr>
          <w:rFonts w:hint="eastAsia" w:ascii="方正仿宋_GBK" w:hAnsi="方正仿宋_GBK" w:eastAsia="方正仿宋_GBK" w:cs="方正仿宋_GBK"/>
          <w:snapToGrid w:val="0"/>
          <w:color w:val="auto"/>
          <w:spacing w:val="7"/>
          <w:w w:val="96"/>
          <w:kern w:val="0"/>
          <w:sz w:val="32"/>
          <w:szCs w:val="32"/>
        </w:rPr>
        <w:t>乙方逾期向甲方支付经营</w:t>
      </w:r>
      <w:r>
        <w:rPr>
          <w:rFonts w:hint="eastAsia" w:ascii="方正仿宋_GBK" w:hAnsi="方正仿宋_GBK" w:eastAsia="方正仿宋_GBK" w:cs="方正仿宋_GBK"/>
          <w:snapToGrid w:val="0"/>
          <w:color w:val="auto"/>
          <w:spacing w:val="7"/>
          <w:w w:val="96"/>
          <w:kern w:val="0"/>
          <w:sz w:val="32"/>
          <w:szCs w:val="32"/>
          <w:lang w:val="en-US" w:eastAsia="zh-CN"/>
        </w:rPr>
        <w:t>收入分成</w:t>
      </w:r>
      <w:r>
        <w:rPr>
          <w:rFonts w:hint="eastAsia" w:ascii="方正仿宋_GBK" w:hAnsi="方正仿宋_GBK" w:eastAsia="方正仿宋_GBK" w:cs="方正仿宋_GBK"/>
          <w:snapToGrid w:val="0"/>
          <w:color w:val="auto"/>
          <w:spacing w:val="7"/>
          <w:w w:val="96"/>
          <w:kern w:val="0"/>
          <w:sz w:val="32"/>
          <w:szCs w:val="32"/>
        </w:rPr>
        <w:t>、水、电、天然气及其他能源等费用</w:t>
      </w:r>
      <w:r>
        <w:rPr>
          <w:rFonts w:hint="eastAsia" w:ascii="方正仿宋_GBK" w:hAnsi="方正仿宋_GBK" w:eastAsia="方正仿宋_GBK" w:cs="方正仿宋_GBK"/>
          <w:snapToGrid w:val="0"/>
          <w:color w:val="auto"/>
          <w:spacing w:val="7"/>
          <w:w w:val="96"/>
          <w:kern w:val="0"/>
          <w:sz w:val="32"/>
          <w:szCs w:val="32"/>
          <w:lang w:val="en-US" w:eastAsia="zh-CN"/>
        </w:rPr>
        <w:t>超过90日</w:t>
      </w:r>
      <w:r>
        <w:rPr>
          <w:rFonts w:hint="eastAsia" w:ascii="方正仿宋_GBK" w:hAnsi="方正仿宋_GBK" w:eastAsia="方正仿宋_GBK" w:cs="方正仿宋_GBK"/>
          <w:snapToGrid w:val="0"/>
          <w:color w:val="auto"/>
          <w:spacing w:val="7"/>
          <w:w w:val="96"/>
          <w:kern w:val="0"/>
          <w:sz w:val="32"/>
          <w:szCs w:val="32"/>
        </w:rPr>
        <w:t>或合同期内逾期3次及以上的；</w:t>
      </w:r>
    </w:p>
    <w:p w14:paraId="2E669DD1">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2</w:t>
      </w:r>
      <w:r>
        <w:rPr>
          <w:rFonts w:hint="eastAsia" w:ascii="方正仿宋_GBK" w:hAnsi="方正仿宋_GBK" w:eastAsia="方正仿宋_GBK" w:cs="方正仿宋_GBK"/>
          <w:snapToGrid w:val="0"/>
          <w:color w:val="auto"/>
          <w:spacing w:val="7"/>
          <w:w w:val="96"/>
          <w:kern w:val="0"/>
          <w:sz w:val="32"/>
          <w:szCs w:val="32"/>
        </w:rPr>
        <w:t xml:space="preserve"> 协议签订后，乙方未按时缴纳履约保证金；</w:t>
      </w:r>
    </w:p>
    <w:p w14:paraId="69E89459">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 xml:space="preserve"> 乙方经营过程中有严重损害甲方利益或严重违反本合同的其他行为；</w:t>
      </w:r>
    </w:p>
    <w:p w14:paraId="31EB7684">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4</w:t>
      </w:r>
      <w:r>
        <w:rPr>
          <w:rFonts w:hint="eastAsia" w:ascii="方正仿宋_GBK" w:hAnsi="方正仿宋_GBK" w:eastAsia="方正仿宋_GBK" w:cs="方正仿宋_GBK"/>
          <w:snapToGrid w:val="0"/>
          <w:color w:val="auto"/>
          <w:spacing w:val="7"/>
          <w:w w:val="96"/>
          <w:kern w:val="0"/>
          <w:sz w:val="32"/>
          <w:szCs w:val="32"/>
        </w:rPr>
        <w:t xml:space="preserve"> 乙方隐瞒销售、谎报经营、与第三方签订虚假合同、欺瞒甲方经营数据，发生2次以上或累计金额达1万元以上。</w:t>
      </w:r>
    </w:p>
    <w:p w14:paraId="500ECAC1">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5</w:t>
      </w:r>
      <w:r>
        <w:rPr>
          <w:rFonts w:hint="eastAsia" w:ascii="方正仿宋_GBK" w:hAnsi="方正仿宋_GBK" w:eastAsia="方正仿宋_GBK" w:cs="方正仿宋_GBK"/>
          <w:snapToGrid w:val="0"/>
          <w:color w:val="auto"/>
          <w:spacing w:val="7"/>
          <w:w w:val="96"/>
          <w:kern w:val="0"/>
          <w:sz w:val="32"/>
          <w:szCs w:val="32"/>
        </w:rPr>
        <w:t xml:space="preserve"> 乙方未经甲方审核批准，擅自开展经营活动，发生1次以上；</w:t>
      </w:r>
    </w:p>
    <w:p w14:paraId="365BCEBD">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6</w:t>
      </w:r>
      <w:r>
        <w:rPr>
          <w:rFonts w:hint="eastAsia" w:ascii="方正仿宋_GBK" w:hAnsi="方正仿宋_GBK" w:eastAsia="方正仿宋_GBK" w:cs="方正仿宋_GBK"/>
          <w:snapToGrid w:val="0"/>
          <w:color w:val="auto"/>
          <w:spacing w:val="7"/>
          <w:w w:val="96"/>
          <w:kern w:val="0"/>
          <w:sz w:val="32"/>
          <w:szCs w:val="32"/>
        </w:rPr>
        <w:t xml:space="preserve"> 非因甲方原因，按项目计划书完成建设后30个工作日内未对外正式营业或乙方未经批准关闭本项目的运营达7个工作日及以上的；</w:t>
      </w:r>
    </w:p>
    <w:p w14:paraId="25DCAF69">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7</w:t>
      </w:r>
      <w:r>
        <w:rPr>
          <w:rFonts w:hint="eastAsia" w:ascii="方正仿宋_GBK" w:hAnsi="方正仿宋_GBK" w:eastAsia="方正仿宋_GBK" w:cs="方正仿宋_GBK"/>
          <w:snapToGrid w:val="0"/>
          <w:color w:val="auto"/>
          <w:spacing w:val="7"/>
          <w:w w:val="96"/>
          <w:kern w:val="0"/>
          <w:sz w:val="32"/>
          <w:szCs w:val="32"/>
        </w:rPr>
        <w:t xml:space="preserve"> 因乙方自身管理原因，发生重大安全事故，造成人、财、物重大损失以及群体性事件的；</w:t>
      </w:r>
    </w:p>
    <w:p w14:paraId="271B0941">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8</w:t>
      </w:r>
      <w:r>
        <w:rPr>
          <w:rFonts w:hint="eastAsia" w:ascii="方正仿宋_GBK" w:hAnsi="方正仿宋_GBK" w:eastAsia="方正仿宋_GBK" w:cs="方正仿宋_GBK"/>
          <w:snapToGrid w:val="0"/>
          <w:color w:val="auto"/>
          <w:spacing w:val="7"/>
          <w:w w:val="96"/>
          <w:kern w:val="0"/>
          <w:sz w:val="32"/>
          <w:szCs w:val="32"/>
        </w:rPr>
        <w:t xml:space="preserve"> 乙方过失原因或未履行本合同约定义务，造成甲方严重损失或项目停止经营达30日及以上的；</w:t>
      </w:r>
    </w:p>
    <w:p w14:paraId="3568EB12">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9</w:t>
      </w:r>
      <w:r>
        <w:rPr>
          <w:rFonts w:hint="eastAsia" w:ascii="方正仿宋_GBK" w:hAnsi="方正仿宋_GBK" w:eastAsia="方正仿宋_GBK" w:cs="方正仿宋_GBK"/>
          <w:snapToGrid w:val="0"/>
          <w:color w:val="auto"/>
          <w:spacing w:val="7"/>
          <w:w w:val="96"/>
          <w:kern w:val="0"/>
          <w:sz w:val="32"/>
          <w:szCs w:val="32"/>
        </w:rPr>
        <w:t xml:space="preserve"> 若乙方在经营过程中违反相关法律法规，或其经营活动被相关政府部门认定为违法违规的；</w:t>
      </w:r>
    </w:p>
    <w:p w14:paraId="11AA1081">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10</w:t>
      </w:r>
      <w:r>
        <w:rPr>
          <w:rFonts w:hint="eastAsia" w:ascii="方正仿宋_GBK" w:hAnsi="方正仿宋_GBK" w:eastAsia="方正仿宋_GBK" w:cs="方正仿宋_GBK"/>
          <w:snapToGrid w:val="0"/>
          <w:color w:val="auto"/>
          <w:spacing w:val="7"/>
          <w:w w:val="96"/>
          <w:kern w:val="0"/>
          <w:sz w:val="32"/>
          <w:szCs w:val="32"/>
        </w:rPr>
        <w:t xml:space="preserve"> 若乙方在经营过程中出现意识形态问题，造成严重社会舆情后果的；</w:t>
      </w:r>
    </w:p>
    <w:p w14:paraId="06CFB3CF">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11</w:t>
      </w:r>
      <w:r>
        <w:rPr>
          <w:rFonts w:hint="eastAsia" w:ascii="方正仿宋_GBK" w:hAnsi="方正仿宋_GBK" w:eastAsia="方正仿宋_GBK" w:cs="方正仿宋_GBK"/>
          <w:snapToGrid w:val="0"/>
          <w:color w:val="auto"/>
          <w:spacing w:val="7"/>
          <w:w w:val="96"/>
          <w:kern w:val="0"/>
          <w:sz w:val="32"/>
          <w:szCs w:val="32"/>
        </w:rPr>
        <w:t xml:space="preserve"> 若乙方在经营过程中出现一般事故及以上的安全事故，或未能按照规定采取有效措施预防和处理安全事故，或该事故对甲方或重庆市儿童公园造成重大不良影响的；</w:t>
      </w:r>
    </w:p>
    <w:p w14:paraId="341832FC">
      <w:pPr>
        <w:ind w:firstLine="642" w:firstLineChars="200"/>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12</w:t>
      </w:r>
      <w:r>
        <w:rPr>
          <w:rFonts w:hint="eastAsia" w:ascii="方正仿宋_GBK" w:hAnsi="方正仿宋_GBK" w:eastAsia="方正仿宋_GBK" w:cs="方正仿宋_GBK"/>
          <w:snapToGrid w:val="0"/>
          <w:color w:val="auto"/>
          <w:spacing w:val="7"/>
          <w:w w:val="96"/>
          <w:kern w:val="0"/>
          <w:sz w:val="32"/>
          <w:szCs w:val="32"/>
        </w:rPr>
        <w:t xml:space="preserve"> 若乙方在经营过程中存在不诚信行为，包括但不限于私自开设账号进行收款、未按合同约定按时缴纳水电等能源费用的、因乙方或乙方商家原因导致投诉、举报且对甲方或园区声誉造成重大负面影响、因乙方或乙方商家原因导致政府相关部门或场地方检查不合格且拒不整改或经甲方两次及以上书面催促整改不到位的；</w:t>
      </w:r>
    </w:p>
    <w:p w14:paraId="582DE4E8">
      <w:pPr>
        <w:ind w:firstLine="642" w:firstLineChars="200"/>
        <w:rPr>
          <w:rFonts w:hint="default" w:ascii="方正仿宋_GBK" w:hAnsi="方正仿宋_GBK" w:eastAsia="方正仿宋_GBK" w:cs="方正仿宋_GBK"/>
          <w:snapToGrid w:val="0"/>
          <w:color w:val="auto"/>
          <w:spacing w:val="7"/>
          <w:w w:val="96"/>
          <w:kern w:val="0"/>
          <w:sz w:val="32"/>
          <w:szCs w:val="32"/>
          <w:lang w:val="en-US"/>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3</w:t>
      </w:r>
      <w:r>
        <w:rPr>
          <w:rFonts w:hint="eastAsia" w:ascii="方正仿宋_GBK" w:hAnsi="方正仿宋_GBK" w:eastAsia="方正仿宋_GBK" w:cs="方正仿宋_GBK"/>
          <w:snapToGrid w:val="0"/>
          <w:color w:val="auto"/>
          <w:spacing w:val="7"/>
          <w:w w:val="96"/>
          <w:kern w:val="0"/>
          <w:sz w:val="32"/>
          <w:szCs w:val="32"/>
        </w:rPr>
        <w:t>.</w:t>
      </w:r>
      <w:r>
        <w:rPr>
          <w:rFonts w:hint="eastAsia" w:ascii="方正仿宋_GBK" w:hAnsi="方正仿宋_GBK" w:eastAsia="方正仿宋_GBK" w:cs="方正仿宋_GBK"/>
          <w:snapToGrid w:val="0"/>
          <w:color w:val="auto"/>
          <w:spacing w:val="7"/>
          <w:w w:val="96"/>
          <w:kern w:val="0"/>
          <w:sz w:val="32"/>
          <w:szCs w:val="32"/>
          <w:lang w:val="en-US" w:eastAsia="zh-CN"/>
        </w:rPr>
        <w:t>13</w:t>
      </w:r>
      <w:r>
        <w:rPr>
          <w:rFonts w:hint="eastAsia" w:ascii="方正仿宋_GBK" w:hAnsi="方正仿宋_GBK" w:eastAsia="方正仿宋_GBK" w:cs="方正仿宋_GBK"/>
          <w:snapToGrid w:val="0"/>
          <w:color w:val="auto"/>
          <w:spacing w:val="7"/>
          <w:w w:val="96"/>
          <w:kern w:val="0"/>
          <w:sz w:val="32"/>
          <w:szCs w:val="32"/>
        </w:rPr>
        <w:t xml:space="preserve"> 乙方未按经甲方审核批准后的规划设计和运营管理方案进行施工建设、运营管理；未按合同约定进行活动推广经营</w:t>
      </w:r>
      <w:r>
        <w:rPr>
          <w:rFonts w:hint="eastAsia" w:ascii="方正仿宋_GBK" w:hAnsi="方正仿宋_GBK" w:eastAsia="方正仿宋_GBK" w:cs="方正仿宋_GBK"/>
          <w:snapToGrid w:val="0"/>
          <w:color w:val="auto"/>
          <w:spacing w:val="7"/>
          <w:w w:val="96"/>
          <w:kern w:val="0"/>
          <w:sz w:val="32"/>
          <w:szCs w:val="32"/>
          <w:lang w:val="en-US" w:eastAsia="zh-CN"/>
        </w:rPr>
        <w:t>3次及以上的；</w:t>
      </w:r>
    </w:p>
    <w:p w14:paraId="0BE4C981">
      <w:pPr>
        <w:pStyle w:val="2"/>
        <w:rPr>
          <w:rFonts w:hint="default" w:eastAsia="方正仿宋_GBK"/>
          <w:color w:val="auto"/>
          <w:lang w:val="en-US" w:eastAsia="zh-CN"/>
        </w:rPr>
      </w:pPr>
      <w:r>
        <w:rPr>
          <w:rFonts w:hint="eastAsia" w:ascii="方正仿宋_GBK" w:hAnsi="方正仿宋_GBK" w:eastAsia="方正仿宋_GBK" w:cs="方正仿宋_GBK"/>
          <w:snapToGrid w:val="0"/>
          <w:color w:val="auto"/>
          <w:spacing w:val="7"/>
          <w:w w:val="96"/>
          <w:kern w:val="0"/>
          <w:sz w:val="32"/>
          <w:szCs w:val="32"/>
          <w:lang w:val="en-US" w:eastAsia="zh-CN"/>
        </w:rPr>
        <w:t>12.3.14 乙方</w:t>
      </w:r>
      <w:r>
        <w:rPr>
          <w:rFonts w:hint="eastAsia" w:ascii="方正仿宋_GBK" w:hAnsi="方正仿宋_GBK" w:eastAsia="方正仿宋_GBK" w:cs="方正仿宋_GBK"/>
          <w:snapToGrid w:val="0"/>
          <w:color w:val="auto"/>
          <w:spacing w:val="7"/>
          <w:w w:val="96"/>
          <w:kern w:val="0"/>
          <w:sz w:val="32"/>
          <w:szCs w:val="32"/>
        </w:rPr>
        <w:t>未按合同约定</w:t>
      </w:r>
      <w:r>
        <w:rPr>
          <w:rFonts w:hint="eastAsia" w:ascii="方正仿宋_GBK" w:hAnsi="方正仿宋_GBK" w:eastAsia="方正仿宋_GBK" w:cs="方正仿宋_GBK"/>
          <w:snapToGrid w:val="0"/>
          <w:color w:val="auto"/>
          <w:spacing w:val="7"/>
          <w:w w:val="96"/>
          <w:kern w:val="0"/>
          <w:sz w:val="32"/>
          <w:szCs w:val="32"/>
          <w:lang w:val="en-US" w:eastAsia="zh-CN"/>
        </w:rPr>
        <w:t>及时清运垃圾5次及以上的。</w:t>
      </w:r>
    </w:p>
    <w:p w14:paraId="193A5E45">
      <w:pPr>
        <w:ind w:firstLine="642" w:firstLineChars="200"/>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4</w:t>
      </w:r>
      <w:r>
        <w:rPr>
          <w:rFonts w:hint="eastAsia" w:ascii="方正仿宋_GBK" w:hAnsi="方正仿宋_GBK" w:eastAsia="方正仿宋_GBK" w:cs="方正仿宋_GBK"/>
          <w:snapToGrid w:val="0"/>
          <w:color w:val="auto"/>
          <w:spacing w:val="7"/>
          <w:w w:val="96"/>
          <w:kern w:val="0"/>
          <w:sz w:val="32"/>
          <w:szCs w:val="32"/>
        </w:rPr>
        <w:t xml:space="preserve"> 如甲方有下列其中任何一项情形时，乙方有权主张赔偿或单方面解除本合同并不承担违约责任。该合同解除不影响乙方向甲方主张损害赔偿：</w:t>
      </w:r>
    </w:p>
    <w:p w14:paraId="2105DD21">
      <w:pPr>
        <w:ind w:firstLine="642" w:firstLineChars="200"/>
        <w:rPr>
          <w:rFonts w:hint="eastAsia" w:ascii="方正仿宋_GBK" w:hAnsi="方正仿宋_GBK" w:eastAsia="方正仿宋_GBK" w:cs="方正仿宋_GBK"/>
          <w:snapToGrid w:val="0"/>
          <w:color w:val="auto"/>
          <w:spacing w:val="7"/>
          <w:w w:val="96"/>
          <w:kern w:val="0"/>
          <w:sz w:val="32"/>
          <w:szCs w:val="32"/>
          <w:lang w:eastAsia="zh-CN"/>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4</w:t>
      </w:r>
      <w:r>
        <w:rPr>
          <w:rFonts w:hint="eastAsia" w:ascii="方正仿宋_GBK" w:hAnsi="方正仿宋_GBK" w:eastAsia="方正仿宋_GBK" w:cs="方正仿宋_GBK"/>
          <w:snapToGrid w:val="0"/>
          <w:color w:val="auto"/>
          <w:spacing w:val="7"/>
          <w:w w:val="96"/>
          <w:kern w:val="0"/>
          <w:sz w:val="32"/>
          <w:szCs w:val="32"/>
        </w:rPr>
        <w:t>.1 因甲方原因，无法为乙方提供用于经营的水电资源、场地使用权达30日及以上</w:t>
      </w:r>
      <w:r>
        <w:rPr>
          <w:rFonts w:hint="eastAsia" w:ascii="方正仿宋_GBK" w:hAnsi="方正仿宋_GBK" w:eastAsia="方正仿宋_GBK" w:cs="方正仿宋_GBK"/>
          <w:snapToGrid w:val="0"/>
          <w:color w:val="auto"/>
          <w:spacing w:val="7"/>
          <w:w w:val="96"/>
          <w:kern w:val="0"/>
          <w:sz w:val="32"/>
          <w:szCs w:val="32"/>
          <w:lang w:val="en-US" w:eastAsia="zh-CN"/>
        </w:rPr>
        <w:t>的</w:t>
      </w:r>
      <w:r>
        <w:rPr>
          <w:rFonts w:hint="eastAsia" w:ascii="方正仿宋_GBK" w:hAnsi="方正仿宋_GBK" w:eastAsia="方正仿宋_GBK" w:cs="方正仿宋_GBK"/>
          <w:snapToGrid w:val="0"/>
          <w:color w:val="auto"/>
          <w:spacing w:val="7"/>
          <w:w w:val="96"/>
          <w:kern w:val="0"/>
          <w:sz w:val="32"/>
          <w:szCs w:val="32"/>
          <w:lang w:eastAsia="zh-CN"/>
        </w:rPr>
        <w:t>；</w:t>
      </w:r>
    </w:p>
    <w:p w14:paraId="658E85E6">
      <w:pPr>
        <w:ind w:firstLine="642" w:firstLineChars="200"/>
        <w:rPr>
          <w:rFonts w:hint="eastAsia" w:ascii="方正仿宋_GBK" w:hAnsi="方正仿宋_GBK" w:eastAsia="方正仿宋_GBK" w:cs="方正仿宋_GBK"/>
          <w:snapToGrid w:val="0"/>
          <w:color w:val="auto"/>
          <w:spacing w:val="7"/>
          <w:w w:val="96"/>
          <w:kern w:val="0"/>
          <w:sz w:val="32"/>
          <w:szCs w:val="32"/>
          <w:lang w:eastAsia="zh-CN"/>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.4</w:t>
      </w:r>
      <w:r>
        <w:rPr>
          <w:rFonts w:hint="eastAsia" w:ascii="方正仿宋_GBK" w:hAnsi="方正仿宋_GBK" w:eastAsia="方正仿宋_GBK" w:cs="方正仿宋_GBK"/>
          <w:snapToGrid w:val="0"/>
          <w:color w:val="auto"/>
          <w:spacing w:val="7"/>
          <w:w w:val="96"/>
          <w:kern w:val="0"/>
          <w:sz w:val="32"/>
          <w:szCs w:val="32"/>
        </w:rPr>
        <w:t>.2 甲方将乙方本同约定合作范围内经营项目分包或与第三方合作，造成乙方损失</w:t>
      </w:r>
      <w:r>
        <w:rPr>
          <w:rFonts w:hint="eastAsia" w:ascii="方正仿宋_GBK" w:hAnsi="方正仿宋_GBK" w:eastAsia="方正仿宋_GBK" w:cs="方正仿宋_GBK"/>
          <w:snapToGrid w:val="0"/>
          <w:color w:val="auto"/>
          <w:spacing w:val="7"/>
          <w:w w:val="96"/>
          <w:kern w:val="0"/>
          <w:sz w:val="32"/>
          <w:szCs w:val="32"/>
          <w:lang w:val="en-US" w:eastAsia="zh-CN"/>
        </w:rPr>
        <w:t>的</w:t>
      </w:r>
      <w:r>
        <w:rPr>
          <w:rFonts w:hint="eastAsia" w:ascii="方正仿宋_GBK" w:hAnsi="方正仿宋_GBK" w:eastAsia="方正仿宋_GBK" w:cs="方正仿宋_GBK"/>
          <w:snapToGrid w:val="0"/>
          <w:color w:val="auto"/>
          <w:spacing w:val="7"/>
          <w:w w:val="96"/>
          <w:kern w:val="0"/>
          <w:sz w:val="32"/>
          <w:szCs w:val="32"/>
          <w:lang w:eastAsia="zh-CN"/>
        </w:rPr>
        <w:t>；</w:t>
      </w:r>
    </w:p>
    <w:p w14:paraId="348CD621">
      <w:pPr>
        <w:ind w:firstLine="642" w:firstLineChars="200"/>
        <w:rPr>
          <w:rFonts w:hint="eastAsia" w:ascii="方正仿宋_GBK" w:hAnsi="方正仿宋_GBK" w:eastAsia="方正仿宋_GBK" w:cs="方正仿宋_GBK"/>
          <w:snapToGrid w:val="0"/>
          <w:color w:val="auto"/>
          <w:spacing w:val="7"/>
          <w:w w:val="96"/>
          <w:kern w:val="0"/>
          <w:sz w:val="32"/>
          <w:szCs w:val="32"/>
          <w:lang w:eastAsia="zh-CN"/>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4</w:t>
      </w:r>
      <w:r>
        <w:rPr>
          <w:rFonts w:hint="eastAsia" w:ascii="方正仿宋_GBK" w:hAnsi="方正仿宋_GBK" w:eastAsia="方正仿宋_GBK" w:cs="方正仿宋_GBK"/>
          <w:snapToGrid w:val="0"/>
          <w:color w:val="auto"/>
          <w:spacing w:val="7"/>
          <w:w w:val="96"/>
          <w:kern w:val="0"/>
          <w:sz w:val="32"/>
          <w:szCs w:val="32"/>
        </w:rPr>
        <w:t>.3 因甲方原因，未按照本合同支付乙方经营</w:t>
      </w:r>
      <w:r>
        <w:rPr>
          <w:rFonts w:hint="eastAsia" w:ascii="方正仿宋_GBK" w:hAnsi="方正仿宋_GBK" w:eastAsia="方正仿宋_GBK" w:cs="方正仿宋_GBK"/>
          <w:snapToGrid w:val="0"/>
          <w:color w:val="auto"/>
          <w:spacing w:val="7"/>
          <w:w w:val="96"/>
          <w:kern w:val="0"/>
          <w:sz w:val="32"/>
          <w:szCs w:val="32"/>
          <w:lang w:val="en-US" w:eastAsia="zh-CN"/>
        </w:rPr>
        <w:t>收入</w:t>
      </w:r>
      <w:r>
        <w:rPr>
          <w:rFonts w:hint="eastAsia" w:ascii="方正仿宋_GBK" w:hAnsi="方正仿宋_GBK" w:eastAsia="方正仿宋_GBK" w:cs="方正仿宋_GBK"/>
          <w:snapToGrid w:val="0"/>
          <w:color w:val="auto"/>
          <w:spacing w:val="7"/>
          <w:w w:val="96"/>
          <w:kern w:val="0"/>
          <w:sz w:val="32"/>
          <w:szCs w:val="32"/>
        </w:rPr>
        <w:t>分成</w:t>
      </w:r>
      <w:r>
        <w:rPr>
          <w:rFonts w:hint="eastAsia" w:ascii="方正仿宋_GBK" w:hAnsi="方正仿宋_GBK" w:eastAsia="方正仿宋_GBK" w:cs="方正仿宋_GBK"/>
          <w:snapToGrid w:val="0"/>
          <w:color w:val="auto"/>
          <w:spacing w:val="7"/>
          <w:w w:val="96"/>
          <w:kern w:val="0"/>
          <w:sz w:val="32"/>
          <w:szCs w:val="32"/>
          <w:lang w:val="en-US" w:eastAsia="zh-CN"/>
        </w:rPr>
        <w:t>费用</w:t>
      </w:r>
      <w:r>
        <w:rPr>
          <w:rFonts w:hint="eastAsia" w:ascii="方正仿宋_GBK" w:hAnsi="方正仿宋_GBK" w:eastAsia="方正仿宋_GBK" w:cs="方正仿宋_GBK"/>
          <w:snapToGrid w:val="0"/>
          <w:color w:val="auto"/>
          <w:spacing w:val="7"/>
          <w:w w:val="96"/>
          <w:kern w:val="0"/>
          <w:sz w:val="32"/>
          <w:szCs w:val="32"/>
        </w:rPr>
        <w:t>，逾期90日及以上或合同期内逾期3次及以上</w:t>
      </w:r>
      <w:r>
        <w:rPr>
          <w:rFonts w:hint="eastAsia" w:ascii="方正仿宋_GBK" w:hAnsi="方正仿宋_GBK" w:eastAsia="方正仿宋_GBK" w:cs="方正仿宋_GBK"/>
          <w:snapToGrid w:val="0"/>
          <w:color w:val="auto"/>
          <w:spacing w:val="7"/>
          <w:w w:val="96"/>
          <w:kern w:val="0"/>
          <w:sz w:val="32"/>
          <w:szCs w:val="32"/>
          <w:lang w:val="en-US" w:eastAsia="zh-CN"/>
        </w:rPr>
        <w:t>的</w:t>
      </w:r>
      <w:r>
        <w:rPr>
          <w:rFonts w:hint="eastAsia" w:ascii="方正仿宋_GBK" w:hAnsi="方正仿宋_GBK" w:eastAsia="方正仿宋_GBK" w:cs="方正仿宋_GBK"/>
          <w:snapToGrid w:val="0"/>
          <w:color w:val="auto"/>
          <w:spacing w:val="7"/>
          <w:w w:val="96"/>
          <w:kern w:val="0"/>
          <w:sz w:val="32"/>
          <w:szCs w:val="32"/>
          <w:lang w:eastAsia="zh-CN"/>
        </w:rPr>
        <w:t>；</w:t>
      </w:r>
    </w:p>
    <w:p w14:paraId="6A5D9D24">
      <w:pPr>
        <w:ind w:firstLine="642" w:firstLineChars="200"/>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12.</w:t>
      </w:r>
      <w:r>
        <w:rPr>
          <w:rFonts w:hint="eastAsia" w:ascii="方正仿宋_GBK" w:hAnsi="方正仿宋_GBK" w:eastAsia="方正仿宋_GBK" w:cs="方正仿宋_GBK"/>
          <w:snapToGrid w:val="0"/>
          <w:color w:val="auto"/>
          <w:spacing w:val="7"/>
          <w:w w:val="96"/>
          <w:kern w:val="0"/>
          <w:sz w:val="32"/>
          <w:szCs w:val="32"/>
          <w:lang w:val="en-US" w:eastAsia="zh-CN"/>
        </w:rPr>
        <w:t>4</w:t>
      </w:r>
      <w:r>
        <w:rPr>
          <w:rFonts w:hint="eastAsia" w:ascii="方正仿宋_GBK" w:hAnsi="方正仿宋_GBK" w:eastAsia="方正仿宋_GBK" w:cs="方正仿宋_GBK"/>
          <w:snapToGrid w:val="0"/>
          <w:color w:val="auto"/>
          <w:spacing w:val="7"/>
          <w:w w:val="96"/>
          <w:kern w:val="0"/>
          <w:sz w:val="32"/>
          <w:szCs w:val="32"/>
        </w:rPr>
        <w:t>.4 甲方过失原因或未履行本合同约定义务，造成乙方严重损失或项目停止经营达30日及以上</w:t>
      </w:r>
      <w:r>
        <w:rPr>
          <w:rFonts w:hint="eastAsia" w:ascii="方正仿宋_GBK" w:hAnsi="方正仿宋_GBK" w:eastAsia="方正仿宋_GBK" w:cs="方正仿宋_GBK"/>
          <w:snapToGrid w:val="0"/>
          <w:color w:val="auto"/>
          <w:spacing w:val="7"/>
          <w:w w:val="96"/>
          <w:kern w:val="0"/>
          <w:sz w:val="32"/>
          <w:szCs w:val="32"/>
          <w:lang w:eastAsia="zh-CN"/>
        </w:rPr>
        <w:t>的</w:t>
      </w:r>
      <w:r>
        <w:rPr>
          <w:rFonts w:hint="eastAsia" w:ascii="方正仿宋_GBK" w:hAnsi="方正仿宋_GBK" w:eastAsia="方正仿宋_GBK" w:cs="方正仿宋_GBK"/>
          <w:snapToGrid w:val="0"/>
          <w:color w:val="auto"/>
          <w:spacing w:val="7"/>
          <w:w w:val="96"/>
          <w:kern w:val="0"/>
          <w:sz w:val="32"/>
          <w:szCs w:val="32"/>
        </w:rPr>
        <w:t>。</w:t>
      </w:r>
    </w:p>
    <w:p w14:paraId="0E8BCA9E">
      <w:pPr>
        <w:widowControl/>
        <w:kinsoku w:val="0"/>
        <w:autoSpaceDE w:val="0"/>
        <w:autoSpaceDN w:val="0"/>
        <w:adjustRightInd w:val="0"/>
        <w:snapToGrid w:val="0"/>
        <w:spacing w:line="600" w:lineRule="exact"/>
        <w:ind w:firstLine="733" w:firstLineChars="200"/>
        <w:jc w:val="left"/>
        <w:textAlignment w:val="baseline"/>
        <w:outlineLvl w:val="2"/>
        <w:rPr>
          <w:rFonts w:hint="eastAsia" w:ascii="方正黑体_GBK" w:hAnsi="方正黑体_GBK" w:eastAsia="方正黑体_GBK" w:cs="方正黑体_GBK"/>
          <w:b/>
          <w:bCs/>
          <w:snapToGrid w:val="0"/>
          <w:color w:val="auto"/>
          <w:spacing w:val="29"/>
          <w:w w:val="96"/>
          <w:kern w:val="0"/>
          <w:sz w:val="32"/>
          <w:szCs w:val="32"/>
        </w:rPr>
      </w:pPr>
      <w:r>
        <w:rPr>
          <w:rFonts w:hint="eastAsia" w:ascii="方正黑体_GBK" w:hAnsi="方正黑体_GBK" w:eastAsia="方正黑体_GBK" w:cs="方正黑体_GBK"/>
          <w:b/>
          <w:bCs/>
          <w:snapToGrid w:val="0"/>
          <w:color w:val="auto"/>
          <w:spacing w:val="29"/>
          <w:w w:val="96"/>
          <w:kern w:val="0"/>
          <w:sz w:val="32"/>
          <w:szCs w:val="32"/>
        </w:rPr>
        <w:t>十三、其他条款</w:t>
      </w:r>
    </w:p>
    <w:p w14:paraId="08618856">
      <w:pPr>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7"/>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13.1 甲乙双方之间联系的通知或者信件必须是书面的，通过当场、邮递、电子邮件的传递方式发送，任何一方更改通迅地址、通信方式的要提前七日书面通知对方，否则以本条约定的地址视为双方唯一的联系方式。甲方致乙方的通知或邮件，除按以上方式送达外，可直接传递至乙方在甲方商场所设之专柜，由乙方专柜人员签收后，均视为有效送达。</w:t>
      </w:r>
    </w:p>
    <w:p w14:paraId="6429F3A0">
      <w:pPr>
        <w:widowControl/>
        <w:kinsoku w:val="0"/>
        <w:autoSpaceDE w:val="0"/>
        <w:autoSpaceDN w:val="0"/>
        <w:adjustRightInd w:val="0"/>
        <w:snapToGrid w:val="0"/>
        <w:spacing w:before="67" w:line="600" w:lineRule="exact"/>
        <w:ind w:firstLine="642" w:firstLineChars="200"/>
        <w:jc w:val="left"/>
        <w:textAlignment w:val="baseline"/>
        <w:rPr>
          <w:rFonts w:hint="eastAsia" w:ascii="方正仿宋_GBK" w:hAnsi="方正仿宋_GBK" w:eastAsia="方正仿宋_GBK" w:cs="方正仿宋_GBK"/>
          <w:snapToGrid w:val="0"/>
          <w:color w:val="auto"/>
          <w:spacing w:val="10"/>
          <w:w w:val="96"/>
          <w:kern w:val="0"/>
          <w:sz w:val="32"/>
          <w:szCs w:val="32"/>
        </w:rPr>
      </w:pPr>
      <w:r>
        <w:rPr>
          <w:rFonts w:hint="eastAsia" w:ascii="方正仿宋_GBK" w:hAnsi="方正仿宋_GBK" w:eastAsia="方正仿宋_GBK" w:cs="方正仿宋_GBK"/>
          <w:snapToGrid w:val="0"/>
          <w:color w:val="auto"/>
          <w:spacing w:val="7"/>
          <w:w w:val="96"/>
          <w:kern w:val="0"/>
          <w:sz w:val="32"/>
          <w:szCs w:val="32"/>
        </w:rPr>
        <w:t>13.</w:t>
      </w:r>
      <w:r>
        <w:rPr>
          <w:rFonts w:hint="eastAsia" w:ascii="方正仿宋_GBK" w:hAnsi="方正仿宋_GBK" w:eastAsia="方正仿宋_GBK" w:cs="方正仿宋_GBK"/>
          <w:snapToGrid w:val="0"/>
          <w:color w:val="auto"/>
          <w:spacing w:val="7"/>
          <w:w w:val="96"/>
          <w:kern w:val="0"/>
          <w:sz w:val="32"/>
          <w:szCs w:val="32"/>
          <w:lang w:val="en-US" w:eastAsia="zh-CN"/>
        </w:rPr>
        <w:t>2</w:t>
      </w:r>
      <w:r>
        <w:rPr>
          <w:rFonts w:hint="eastAsia" w:ascii="方正仿宋_GBK" w:hAnsi="方正仿宋_GBK" w:eastAsia="方正仿宋_GBK" w:cs="方正仿宋_GBK"/>
          <w:snapToGrid w:val="0"/>
          <w:color w:val="auto"/>
          <w:spacing w:val="7"/>
          <w:w w:val="96"/>
          <w:kern w:val="0"/>
          <w:sz w:val="32"/>
          <w:szCs w:val="32"/>
        </w:rPr>
        <w:t xml:space="preserve"> 本合同未尽事宜，双方协商解决，双方协商一致后可另行签订补充协议。因本合同引起的争议，双方不能达成一致意见，任</w:t>
      </w:r>
      <w:r>
        <w:rPr>
          <w:rFonts w:hint="eastAsia" w:ascii="方正仿宋_GBK" w:hAnsi="方正仿宋_GBK" w:eastAsia="方正仿宋_GBK" w:cs="方正仿宋_GBK"/>
          <w:snapToGrid w:val="0"/>
          <w:color w:val="auto"/>
          <w:spacing w:val="10"/>
          <w:w w:val="96"/>
          <w:kern w:val="0"/>
          <w:sz w:val="32"/>
          <w:szCs w:val="32"/>
        </w:rPr>
        <w:t>何一方均可向甲方注册所在地的人民法院起诉。</w:t>
      </w:r>
    </w:p>
    <w:p w14:paraId="125C5141">
      <w:pPr>
        <w:widowControl/>
        <w:kinsoku w:val="0"/>
        <w:autoSpaceDE w:val="0"/>
        <w:autoSpaceDN w:val="0"/>
        <w:adjustRightInd w:val="0"/>
        <w:snapToGrid w:val="0"/>
        <w:spacing w:before="67" w:line="600" w:lineRule="exact"/>
        <w:ind w:firstLine="654" w:firstLineChars="200"/>
        <w:jc w:val="left"/>
        <w:textAlignment w:val="baseline"/>
        <w:rPr>
          <w:rFonts w:hint="eastAsia" w:ascii="方正仿宋_GBK" w:hAnsi="方正仿宋_GBK" w:eastAsia="方正仿宋_GBK" w:cs="方正仿宋_GBK"/>
          <w:snapToGrid w:val="0"/>
          <w:color w:val="auto"/>
          <w:spacing w:val="10"/>
          <w:w w:val="96"/>
          <w:kern w:val="0"/>
          <w:sz w:val="32"/>
          <w:szCs w:val="32"/>
        </w:rPr>
      </w:pPr>
      <w:r>
        <w:rPr>
          <w:rFonts w:hint="eastAsia" w:ascii="方正仿宋_GBK" w:hAnsi="方正仿宋_GBK" w:eastAsia="方正仿宋_GBK" w:cs="方正仿宋_GBK"/>
          <w:snapToGrid w:val="0"/>
          <w:color w:val="auto"/>
          <w:spacing w:val="10"/>
          <w:w w:val="96"/>
          <w:kern w:val="0"/>
          <w:sz w:val="32"/>
          <w:szCs w:val="32"/>
        </w:rPr>
        <w:t>1</w:t>
      </w:r>
      <w:r>
        <w:rPr>
          <w:rFonts w:hint="eastAsia" w:ascii="方正仿宋_GBK" w:hAnsi="方正仿宋_GBK" w:eastAsia="方正仿宋_GBK" w:cs="方正仿宋_GBK"/>
          <w:snapToGrid w:val="0"/>
          <w:color w:val="auto"/>
          <w:spacing w:val="7"/>
          <w:w w:val="96"/>
          <w:kern w:val="0"/>
          <w:sz w:val="32"/>
          <w:szCs w:val="32"/>
        </w:rPr>
        <w:t>3</w:t>
      </w:r>
      <w:r>
        <w:rPr>
          <w:rFonts w:hint="eastAsia" w:ascii="方正仿宋_GBK" w:hAnsi="方正仿宋_GBK" w:eastAsia="方正仿宋_GBK" w:cs="方正仿宋_GBK"/>
          <w:snapToGrid w:val="0"/>
          <w:color w:val="auto"/>
          <w:spacing w:val="10"/>
          <w:w w:val="96"/>
          <w:kern w:val="0"/>
          <w:sz w:val="32"/>
          <w:szCs w:val="32"/>
        </w:rPr>
        <w:t>.</w:t>
      </w:r>
      <w:r>
        <w:rPr>
          <w:rFonts w:hint="eastAsia" w:ascii="方正仿宋_GBK" w:hAnsi="方正仿宋_GBK" w:eastAsia="方正仿宋_GBK" w:cs="方正仿宋_GBK"/>
          <w:snapToGrid w:val="0"/>
          <w:color w:val="auto"/>
          <w:spacing w:val="10"/>
          <w:w w:val="96"/>
          <w:kern w:val="0"/>
          <w:sz w:val="32"/>
          <w:szCs w:val="32"/>
          <w:lang w:val="en-US" w:eastAsia="zh-CN"/>
        </w:rPr>
        <w:t>3</w:t>
      </w:r>
      <w:r>
        <w:rPr>
          <w:rFonts w:hint="eastAsia" w:ascii="方正仿宋_GBK" w:hAnsi="方正仿宋_GBK" w:eastAsia="方正仿宋_GBK" w:cs="方正仿宋_GBK"/>
          <w:snapToGrid w:val="0"/>
          <w:color w:val="auto"/>
          <w:spacing w:val="10"/>
          <w:w w:val="96"/>
          <w:kern w:val="0"/>
          <w:sz w:val="32"/>
          <w:szCs w:val="32"/>
        </w:rPr>
        <w:t xml:space="preserve">  本合同经甲、乙方双方签字盖章之日起生效。</w:t>
      </w:r>
    </w:p>
    <w:p w14:paraId="721D7C53">
      <w:pPr>
        <w:widowControl/>
        <w:kinsoku w:val="0"/>
        <w:autoSpaceDE w:val="0"/>
        <w:autoSpaceDN w:val="0"/>
        <w:adjustRightInd w:val="0"/>
        <w:snapToGrid w:val="0"/>
        <w:spacing w:before="67" w:line="600" w:lineRule="exact"/>
        <w:ind w:firstLine="654" w:firstLineChars="200"/>
        <w:jc w:val="left"/>
        <w:textAlignment w:val="baseline"/>
        <w:rPr>
          <w:rFonts w:hint="eastAsia" w:ascii="方正仿宋_GBK" w:hAnsi="方正仿宋_GBK" w:eastAsia="方正仿宋_GBK" w:cs="方正仿宋_GBK"/>
          <w:snapToGrid w:val="0"/>
          <w:color w:val="auto"/>
          <w:spacing w:val="10"/>
          <w:w w:val="96"/>
          <w:kern w:val="0"/>
          <w:sz w:val="32"/>
          <w:szCs w:val="32"/>
        </w:rPr>
      </w:pPr>
      <w:r>
        <w:rPr>
          <w:rFonts w:hint="eastAsia" w:ascii="方正仿宋_GBK" w:hAnsi="方正仿宋_GBK" w:eastAsia="方正仿宋_GBK" w:cs="方正仿宋_GBK"/>
          <w:snapToGrid w:val="0"/>
          <w:color w:val="auto"/>
          <w:spacing w:val="10"/>
          <w:w w:val="96"/>
          <w:kern w:val="0"/>
          <w:sz w:val="32"/>
          <w:szCs w:val="32"/>
        </w:rPr>
        <w:t>1</w:t>
      </w:r>
      <w:r>
        <w:rPr>
          <w:rFonts w:hint="eastAsia" w:ascii="方正仿宋_GBK" w:hAnsi="方正仿宋_GBK" w:eastAsia="方正仿宋_GBK" w:cs="方正仿宋_GBK"/>
          <w:snapToGrid w:val="0"/>
          <w:color w:val="auto"/>
          <w:spacing w:val="7"/>
          <w:w w:val="96"/>
          <w:kern w:val="0"/>
          <w:sz w:val="32"/>
          <w:szCs w:val="32"/>
        </w:rPr>
        <w:t>3</w:t>
      </w:r>
      <w:r>
        <w:rPr>
          <w:rFonts w:hint="eastAsia" w:ascii="方正仿宋_GBK" w:hAnsi="方正仿宋_GBK" w:eastAsia="方正仿宋_GBK" w:cs="方正仿宋_GBK"/>
          <w:snapToGrid w:val="0"/>
          <w:color w:val="auto"/>
          <w:spacing w:val="10"/>
          <w:w w:val="96"/>
          <w:kern w:val="0"/>
          <w:sz w:val="32"/>
          <w:szCs w:val="32"/>
        </w:rPr>
        <w:t>.</w:t>
      </w:r>
      <w:r>
        <w:rPr>
          <w:rFonts w:hint="eastAsia" w:ascii="方正仿宋_GBK" w:hAnsi="方正仿宋_GBK" w:eastAsia="方正仿宋_GBK" w:cs="方正仿宋_GBK"/>
          <w:snapToGrid w:val="0"/>
          <w:color w:val="auto"/>
          <w:spacing w:val="10"/>
          <w:w w:val="96"/>
          <w:kern w:val="0"/>
          <w:sz w:val="32"/>
          <w:szCs w:val="32"/>
          <w:lang w:val="en-US" w:eastAsia="zh-CN"/>
        </w:rPr>
        <w:t>4</w:t>
      </w:r>
      <w:r>
        <w:rPr>
          <w:rFonts w:hint="eastAsia" w:ascii="方正仿宋_GBK" w:hAnsi="方正仿宋_GBK" w:eastAsia="方正仿宋_GBK" w:cs="方正仿宋_GBK"/>
          <w:snapToGrid w:val="0"/>
          <w:color w:val="auto"/>
          <w:spacing w:val="10"/>
          <w:w w:val="96"/>
          <w:kern w:val="0"/>
          <w:sz w:val="32"/>
          <w:szCs w:val="32"/>
        </w:rPr>
        <w:t xml:space="preserve">  本合同一式陆份，甲、乙双方各执叁份，具同等法律效力。</w:t>
      </w:r>
    </w:p>
    <w:p w14:paraId="07AA900B">
      <w:pPr>
        <w:jc w:val="center"/>
        <w:rPr>
          <w:rFonts w:hint="eastAsia" w:ascii="方正仿宋_GBK" w:hAnsi="方正仿宋_GBK" w:eastAsia="方正仿宋_GBK" w:cs="方正仿宋_GBK"/>
          <w:snapToGrid w:val="0"/>
          <w:color w:val="auto"/>
          <w:spacing w:val="10"/>
          <w:w w:val="96"/>
          <w:kern w:val="0"/>
          <w:sz w:val="32"/>
          <w:szCs w:val="32"/>
        </w:rPr>
      </w:pPr>
    </w:p>
    <w:p w14:paraId="4723828D">
      <w:pPr>
        <w:jc w:val="center"/>
        <w:rPr>
          <w:rFonts w:hint="eastAsia" w:ascii="方正仿宋_GBK" w:hAnsi="方正仿宋_GBK" w:eastAsia="方正仿宋_GBK" w:cs="方正仿宋_GBK"/>
          <w:snapToGrid w:val="0"/>
          <w:color w:val="auto"/>
          <w:spacing w:val="10"/>
          <w:w w:val="96"/>
          <w:kern w:val="0"/>
          <w:sz w:val="32"/>
          <w:szCs w:val="32"/>
        </w:rPr>
      </w:pPr>
      <w:r>
        <w:rPr>
          <w:rFonts w:hint="eastAsia" w:ascii="方正仿宋_GBK" w:hAnsi="方正仿宋_GBK" w:eastAsia="方正仿宋_GBK" w:cs="方正仿宋_GBK"/>
          <w:snapToGrid w:val="0"/>
          <w:color w:val="auto"/>
          <w:spacing w:val="10"/>
          <w:w w:val="96"/>
          <w:kern w:val="0"/>
          <w:sz w:val="32"/>
          <w:szCs w:val="32"/>
        </w:rPr>
        <w:t>(以下为签署页，无正文)</w:t>
      </w:r>
    </w:p>
    <w:p w14:paraId="6CF0719B">
      <w:pPr>
        <w:widowControl/>
        <w:jc w:val="left"/>
        <w:rPr>
          <w:rFonts w:hint="eastAsia" w:ascii="方正仿宋_GBK" w:hAnsi="方正仿宋_GBK" w:eastAsia="方正仿宋_GBK" w:cs="方正仿宋_GBK"/>
          <w:snapToGrid w:val="0"/>
          <w:color w:val="auto"/>
          <w:w w:val="96"/>
          <w:kern w:val="0"/>
          <w:sz w:val="32"/>
          <w:szCs w:val="32"/>
        </w:rPr>
      </w:pPr>
    </w:p>
    <w:p w14:paraId="04A9ECB7">
      <w:pPr>
        <w:widowControl/>
        <w:jc w:val="left"/>
        <w:rPr>
          <w:rFonts w:hint="eastAsia" w:ascii="方正仿宋_GBK" w:hAnsi="方正仿宋_GBK" w:eastAsia="方正仿宋_GBK" w:cs="方正仿宋_GBK"/>
          <w:snapToGrid w:val="0"/>
          <w:color w:val="auto"/>
          <w:w w:val="96"/>
          <w:kern w:val="0"/>
          <w:sz w:val="32"/>
          <w:szCs w:val="32"/>
        </w:rPr>
      </w:pPr>
    </w:p>
    <w:p w14:paraId="4682F93A">
      <w:pPr>
        <w:widowControl/>
        <w:jc w:val="left"/>
        <w:rPr>
          <w:rFonts w:hint="eastAsia" w:ascii="方正仿宋_GBK" w:hAnsi="方正仿宋_GBK" w:eastAsia="方正仿宋_GBK" w:cs="方正仿宋_GBK"/>
          <w:snapToGrid w:val="0"/>
          <w:color w:val="auto"/>
          <w:w w:val="96"/>
          <w:kern w:val="0"/>
          <w:sz w:val="32"/>
          <w:szCs w:val="32"/>
        </w:rPr>
      </w:pPr>
    </w:p>
    <w:p w14:paraId="02F8B883">
      <w:pPr>
        <w:widowControl/>
        <w:jc w:val="left"/>
        <w:rPr>
          <w:rFonts w:hint="eastAsia" w:ascii="方正仿宋_GBK" w:hAnsi="方正仿宋_GBK" w:eastAsia="方正仿宋_GBK" w:cs="方正仿宋_GBK"/>
          <w:snapToGrid w:val="0"/>
          <w:color w:val="auto"/>
          <w:w w:val="96"/>
          <w:kern w:val="0"/>
          <w:sz w:val="32"/>
          <w:szCs w:val="32"/>
        </w:rPr>
      </w:pPr>
    </w:p>
    <w:p w14:paraId="73D4F775">
      <w:pPr>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br w:type="page"/>
      </w:r>
    </w:p>
    <w:p w14:paraId="10CDE0A4">
      <w:pPr>
        <w:pStyle w:val="2"/>
        <w:rPr>
          <w:rFonts w:hint="eastAsia"/>
          <w:color w:val="auto"/>
        </w:rPr>
      </w:pPr>
    </w:p>
    <w:p w14:paraId="12676144">
      <w:pPr>
        <w:widowControl/>
        <w:jc w:val="left"/>
        <w:rPr>
          <w:rFonts w:hint="eastAsia" w:ascii="方正仿宋_GBK" w:hAnsi="方正仿宋_GBK" w:eastAsia="方正仿宋_GBK" w:cs="方正仿宋_GBK"/>
          <w:snapToGrid w:val="0"/>
          <w:color w:val="auto"/>
          <w:w w:val="96"/>
          <w:kern w:val="0"/>
          <w:sz w:val="32"/>
          <w:szCs w:val="32"/>
        </w:rPr>
      </w:pPr>
    </w:p>
    <w:p w14:paraId="65036DB0">
      <w:pPr>
        <w:widowControl/>
        <w:jc w:val="left"/>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甲  方：重庆山水城文化旅游发展有限公司江北分公司（盖章）</w:t>
      </w:r>
    </w:p>
    <w:p w14:paraId="17FF1362">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法定代表人（授权委托人）：</w:t>
      </w:r>
    </w:p>
    <w:p w14:paraId="39E66FF5">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经 办 人：              经办部门负责人：</w:t>
      </w:r>
    </w:p>
    <w:p w14:paraId="5C8FEC89">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电    话：              电子邮件：</w:t>
      </w:r>
    </w:p>
    <w:p w14:paraId="2854D826">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送达地址：              邮政编码：</w:t>
      </w:r>
    </w:p>
    <w:p w14:paraId="07F6251F">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签订时间：</w:t>
      </w:r>
    </w:p>
    <w:p w14:paraId="141ECFB5">
      <w:pPr>
        <w:widowControl/>
        <w:kinsoku w:val="0"/>
        <w:autoSpaceDE w:val="0"/>
        <w:autoSpaceDN w:val="0"/>
        <w:adjustRightInd w:val="0"/>
        <w:snapToGrid w:val="0"/>
        <w:spacing w:line="600" w:lineRule="exact"/>
        <w:ind w:firstLine="614" w:firstLineChars="200"/>
        <w:jc w:val="left"/>
        <w:textAlignment w:val="baseline"/>
        <w:rPr>
          <w:rFonts w:hint="eastAsia" w:ascii="方正仿宋_GBK" w:hAnsi="方正仿宋_GBK" w:eastAsia="方正仿宋_GBK" w:cs="方正仿宋_GBK"/>
          <w:snapToGrid w:val="0"/>
          <w:color w:val="auto"/>
          <w:w w:val="96"/>
          <w:kern w:val="0"/>
          <w:sz w:val="32"/>
          <w:szCs w:val="32"/>
        </w:rPr>
      </w:pPr>
    </w:p>
    <w:p w14:paraId="219BA33E">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乙   方：                  （盖章）</w:t>
      </w:r>
    </w:p>
    <w:p w14:paraId="7CD45CF6">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法定代表人（授权委托人）：</w:t>
      </w:r>
    </w:p>
    <w:p w14:paraId="369A5581">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经  办  人：             经办部门负责人：</w:t>
      </w:r>
    </w:p>
    <w:p w14:paraId="6AB27DAA">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电      话：             电子邮件：</w:t>
      </w:r>
    </w:p>
    <w:p w14:paraId="394D7A03">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送达地址：               邮政编码：</w:t>
      </w:r>
    </w:p>
    <w:p w14:paraId="6668A983">
      <w:pPr>
        <w:widowControl/>
        <w:kinsoku w:val="0"/>
        <w:autoSpaceDE w:val="0"/>
        <w:autoSpaceDN w:val="0"/>
        <w:adjustRightInd w:val="0"/>
        <w:snapToGrid w:val="0"/>
        <w:spacing w:line="600" w:lineRule="exact"/>
        <w:jc w:val="left"/>
        <w:textAlignment w:val="baseline"/>
        <w:rPr>
          <w:rFonts w:hint="eastAsia" w:ascii="方正仿宋_GBK" w:hAnsi="方正仿宋_GBK" w:eastAsia="方正仿宋_GBK" w:cs="方正仿宋_GBK"/>
          <w:snapToGrid w:val="0"/>
          <w:color w:val="auto"/>
          <w:w w:val="96"/>
          <w:kern w:val="0"/>
          <w:sz w:val="32"/>
          <w:szCs w:val="32"/>
        </w:rPr>
      </w:pPr>
      <w:r>
        <w:rPr>
          <w:rFonts w:hint="eastAsia" w:ascii="方正仿宋_GBK" w:hAnsi="方正仿宋_GBK" w:eastAsia="方正仿宋_GBK" w:cs="方正仿宋_GBK"/>
          <w:snapToGrid w:val="0"/>
          <w:color w:val="auto"/>
          <w:w w:val="96"/>
          <w:kern w:val="0"/>
          <w:sz w:val="32"/>
          <w:szCs w:val="32"/>
        </w:rPr>
        <w:t>签订时间：</w:t>
      </w:r>
    </w:p>
    <w:p w14:paraId="78E1AB75">
      <w:pPr>
        <w:widowControl/>
        <w:kinsoku/>
        <w:autoSpaceDE/>
        <w:autoSpaceDN/>
        <w:adjustRightInd/>
        <w:snapToGrid/>
        <w:spacing w:line="240" w:lineRule="auto"/>
        <w:jc w:val="left"/>
        <w:textAlignment w:val="auto"/>
        <w:rPr>
          <w:rFonts w:hint="eastAsia" w:ascii="宋体" w:hAnsi="宋体" w:eastAsia="宋体" w:cs="Times New Roman"/>
          <w:b/>
          <w:bCs/>
          <w:kern w:val="44"/>
          <w:sz w:val="44"/>
          <w:szCs w:val="44"/>
          <w:lang w:val="en-US" w:eastAsia="zh-CN" w:bidi="ar-SA"/>
        </w:rPr>
      </w:pPr>
    </w:p>
    <w:bookmarkEnd w:id="12"/>
    <w:p w14:paraId="6BB8DEEF">
      <w:pPr>
        <w:pStyle w:val="3"/>
        <w:numPr>
          <w:ilvl w:val="-1"/>
          <w:numId w:val="0"/>
        </w:numPr>
        <w:ind w:firstLine="0" w:firstLineChars="0"/>
        <w:jc w:val="center"/>
        <w:rPr>
          <w:rFonts w:hint="eastAsia" w:ascii="宋体" w:hAnsi="宋体"/>
          <w:lang w:val="en-US" w:eastAsia="zh-CN"/>
        </w:rPr>
      </w:pPr>
      <w:bookmarkStart w:id="142" w:name="_Toc97735778"/>
    </w:p>
    <w:p w14:paraId="6C1E9B01">
      <w:pPr>
        <w:pStyle w:val="3"/>
        <w:numPr>
          <w:ilvl w:val="-1"/>
          <w:numId w:val="0"/>
        </w:numPr>
        <w:ind w:firstLine="0" w:firstLineChars="0"/>
        <w:jc w:val="center"/>
        <w:rPr>
          <w:rFonts w:hint="eastAsia" w:ascii="宋体" w:hAnsi="宋体"/>
          <w:lang w:val="en-US" w:eastAsia="zh-CN"/>
        </w:rPr>
      </w:pPr>
    </w:p>
    <w:p w14:paraId="00AC9882">
      <w:pPr>
        <w:pStyle w:val="3"/>
        <w:numPr>
          <w:ilvl w:val="-1"/>
          <w:numId w:val="0"/>
        </w:numPr>
        <w:ind w:firstLine="0" w:firstLineChars="0"/>
        <w:jc w:val="center"/>
        <w:rPr>
          <w:rFonts w:hint="eastAsia" w:ascii="宋体" w:hAnsi="宋体"/>
          <w:lang w:val="en-US" w:eastAsia="zh-CN"/>
        </w:rPr>
      </w:pPr>
    </w:p>
    <w:p w14:paraId="32C19920">
      <w:pPr>
        <w:pStyle w:val="3"/>
        <w:numPr>
          <w:ilvl w:val="-1"/>
          <w:numId w:val="0"/>
        </w:numPr>
        <w:ind w:firstLine="0" w:firstLineChars="0"/>
        <w:jc w:val="center"/>
        <w:rPr>
          <w:rFonts w:hint="eastAsia" w:ascii="宋体" w:hAnsi="宋体"/>
          <w:lang w:val="en-US" w:eastAsia="zh-CN"/>
        </w:rPr>
      </w:pPr>
    </w:p>
    <w:p w14:paraId="291BD03A">
      <w:pPr>
        <w:pStyle w:val="3"/>
        <w:numPr>
          <w:ilvl w:val="-1"/>
          <w:numId w:val="0"/>
        </w:numPr>
        <w:ind w:firstLine="0" w:firstLineChars="0"/>
        <w:jc w:val="center"/>
        <w:rPr>
          <w:rFonts w:ascii="宋体" w:hAnsi="宋体"/>
        </w:rPr>
      </w:pPr>
      <w:r>
        <w:rPr>
          <w:rFonts w:hint="eastAsia" w:ascii="宋体" w:hAnsi="宋体"/>
          <w:lang w:val="en-US" w:eastAsia="zh-CN"/>
        </w:rPr>
        <w:t xml:space="preserve">第五章  </w:t>
      </w:r>
      <w:r>
        <w:rPr>
          <w:rFonts w:ascii="宋体" w:hAnsi="宋体"/>
        </w:rPr>
        <w:t>应征文件格式</w:t>
      </w:r>
      <w:bookmarkEnd w:id="142"/>
      <w:bookmarkStart w:id="143" w:name="_Toc362943251"/>
      <w:bookmarkEnd w:id="143"/>
      <w:bookmarkStart w:id="144" w:name="_Toc399853511"/>
      <w:bookmarkEnd w:id="144"/>
      <w:bookmarkStart w:id="145" w:name="_Toc277082642"/>
      <w:bookmarkEnd w:id="145"/>
      <w:bookmarkStart w:id="146" w:name="_Toc287607866"/>
      <w:bookmarkEnd w:id="146"/>
      <w:bookmarkStart w:id="147" w:name="_Toc32036"/>
      <w:bookmarkEnd w:id="147"/>
      <w:bookmarkStart w:id="148" w:name="_Toc94085194"/>
      <w:bookmarkStart w:id="149" w:name="_Toc16336434"/>
      <w:bookmarkStart w:id="150" w:name="_Toc97735779"/>
      <w:bookmarkStart w:id="151" w:name="_Toc9572_WPSOffice_Level1"/>
      <w:bookmarkStart w:id="152" w:name="_Toc28820_WPSOffice_Level1"/>
      <w:bookmarkStart w:id="153" w:name="_Toc277082663"/>
      <w:bookmarkStart w:id="154" w:name="_Toc442084957"/>
      <w:bookmarkStart w:id="155" w:name="_Toc224103520"/>
      <w:bookmarkStart w:id="156" w:name="_Toc287607893"/>
    </w:p>
    <w:bookmarkEnd w:id="148"/>
    <w:bookmarkEnd w:id="149"/>
    <w:bookmarkEnd w:id="150"/>
    <w:p w14:paraId="15E664B6">
      <w:pPr>
        <w:rPr>
          <w:rFonts w:ascii="宋体" w:hAnsi="宋体" w:cs="宋体"/>
          <w:kern w:val="1"/>
        </w:rPr>
      </w:pPr>
    </w:p>
    <w:p w14:paraId="0AA48D22">
      <w:pPr>
        <w:jc w:val="center"/>
        <w:rPr>
          <w:rFonts w:ascii="宋体" w:hAnsi="宋体" w:cs="宋体"/>
          <w:kern w:val="1"/>
        </w:rPr>
      </w:pPr>
      <w:r>
        <w:rPr>
          <w:rFonts w:ascii="宋体" w:hAnsi="宋体" w:cs="宋体"/>
          <w:kern w:val="1"/>
        </w:rPr>
        <w:br w:type="page"/>
      </w:r>
    </w:p>
    <w:p w14:paraId="426FB547">
      <w:pPr>
        <w:jc w:val="center"/>
        <w:rPr>
          <w:rFonts w:ascii="宋体" w:hAnsi="宋体" w:cs="宋体"/>
          <w:kern w:val="1"/>
        </w:rPr>
      </w:pPr>
    </w:p>
    <w:p w14:paraId="0ABDFDBC">
      <w:pPr>
        <w:pStyle w:val="3"/>
        <w:numPr>
          <w:ilvl w:val="0"/>
          <w:numId w:val="0"/>
        </w:numPr>
        <w:ind w:leftChars="400" w:firstLine="1921" w:firstLineChars="600"/>
        <w:jc w:val="both"/>
        <w:rPr>
          <w:rFonts w:ascii="宋体" w:hAnsi="宋体" w:cs="宋体"/>
          <w:b/>
          <w:kern w:val="1"/>
          <w:sz w:val="32"/>
          <w:szCs w:val="32"/>
        </w:rPr>
      </w:pPr>
      <w:r>
        <w:rPr>
          <w:rFonts w:ascii="宋体" w:hAnsi="宋体" w:cs="宋体"/>
          <w:b/>
          <w:kern w:val="1"/>
          <w:sz w:val="32"/>
          <w:szCs w:val="32"/>
        </w:rPr>
        <w:t>应征函部分</w:t>
      </w:r>
    </w:p>
    <w:p w14:paraId="357211E0">
      <w:pPr>
        <w:jc w:val="center"/>
        <w:rPr>
          <w:rFonts w:ascii="宋体" w:hAnsi="宋体" w:cs="宋体"/>
          <w:kern w:val="1"/>
        </w:rPr>
      </w:pPr>
    </w:p>
    <w:p w14:paraId="350DE9C1">
      <w:pPr>
        <w:jc w:val="center"/>
        <w:rPr>
          <w:rFonts w:ascii="宋体" w:hAnsi="宋体" w:cs="宋体"/>
          <w:b/>
          <w:kern w:val="1"/>
          <w:sz w:val="52"/>
          <w:szCs w:val="52"/>
        </w:rPr>
      </w:pPr>
      <w:r>
        <w:rPr>
          <w:rFonts w:ascii="宋体" w:hAnsi="宋体" w:cs="宋体"/>
          <w:b/>
          <w:kern w:val="1"/>
          <w:sz w:val="28"/>
          <w:szCs w:val="28"/>
          <w:u w:val="single"/>
        </w:rPr>
        <w:t xml:space="preserve">                                </w:t>
      </w:r>
      <w:r>
        <w:rPr>
          <w:rFonts w:ascii="宋体" w:hAnsi="宋体" w:cs="宋体"/>
          <w:b/>
          <w:kern w:val="1"/>
          <w:sz w:val="28"/>
          <w:szCs w:val="28"/>
        </w:rPr>
        <w:t>（项目名称）</w:t>
      </w:r>
    </w:p>
    <w:p w14:paraId="4788BACC">
      <w:pPr>
        <w:spacing w:line="360" w:lineRule="auto"/>
        <w:jc w:val="center"/>
        <w:rPr>
          <w:rFonts w:ascii="宋体" w:hAnsi="宋体" w:cs="宋体"/>
          <w:b/>
          <w:kern w:val="1"/>
          <w:sz w:val="52"/>
          <w:szCs w:val="52"/>
        </w:rPr>
      </w:pPr>
    </w:p>
    <w:p w14:paraId="0C873220">
      <w:pPr>
        <w:spacing w:line="360" w:lineRule="auto"/>
        <w:jc w:val="center"/>
        <w:rPr>
          <w:rFonts w:ascii="宋体" w:hAnsi="宋体" w:cs="宋体"/>
          <w:b/>
          <w:kern w:val="1"/>
          <w:sz w:val="52"/>
          <w:szCs w:val="52"/>
        </w:rPr>
      </w:pPr>
    </w:p>
    <w:p w14:paraId="4C8659AC">
      <w:pPr>
        <w:spacing w:line="360" w:lineRule="auto"/>
        <w:ind w:firstLine="1687" w:firstLineChars="200"/>
        <w:jc w:val="both"/>
        <w:rPr>
          <w:rFonts w:ascii="宋体" w:hAnsi="宋体" w:cs="宋体"/>
          <w:b/>
          <w:kern w:val="1"/>
          <w:sz w:val="84"/>
          <w:szCs w:val="84"/>
        </w:rPr>
      </w:pPr>
      <w:r>
        <w:rPr>
          <w:rFonts w:ascii="宋体" w:hAnsi="宋体" w:cs="宋体"/>
          <w:b/>
          <w:kern w:val="1"/>
          <w:sz w:val="84"/>
          <w:szCs w:val="84"/>
        </w:rPr>
        <w:t>应  征  文  件</w:t>
      </w:r>
    </w:p>
    <w:p w14:paraId="0683B4EB">
      <w:pPr>
        <w:spacing w:before="156" w:after="156" w:line="500" w:lineRule="exact"/>
        <w:jc w:val="center"/>
        <w:rPr>
          <w:rFonts w:ascii="宋体" w:hAnsi="宋体" w:cs="宋体"/>
          <w:b/>
          <w:kern w:val="1"/>
          <w:sz w:val="44"/>
          <w:szCs w:val="44"/>
        </w:rPr>
      </w:pPr>
    </w:p>
    <w:p w14:paraId="664FBEC0">
      <w:pPr>
        <w:spacing w:before="156" w:after="156" w:line="500" w:lineRule="exact"/>
        <w:jc w:val="center"/>
        <w:rPr>
          <w:rFonts w:ascii="宋体" w:hAnsi="宋体" w:cs="宋体"/>
          <w:b/>
          <w:kern w:val="1"/>
          <w:sz w:val="44"/>
          <w:szCs w:val="44"/>
        </w:rPr>
      </w:pPr>
      <w:r>
        <w:rPr>
          <w:rFonts w:ascii="宋体" w:hAnsi="宋体" w:cs="宋体"/>
          <w:b/>
          <w:kern w:val="1"/>
          <w:sz w:val="44"/>
          <w:szCs w:val="44"/>
        </w:rPr>
        <w:t>应征函部分</w:t>
      </w:r>
    </w:p>
    <w:p w14:paraId="7EEEDA07">
      <w:pPr>
        <w:spacing w:line="360" w:lineRule="auto"/>
        <w:rPr>
          <w:rFonts w:ascii="宋体" w:hAnsi="宋体" w:cs="宋体"/>
          <w:b/>
          <w:kern w:val="1"/>
          <w:sz w:val="32"/>
          <w:szCs w:val="32"/>
        </w:rPr>
      </w:pPr>
    </w:p>
    <w:p w14:paraId="45139D7D">
      <w:pPr>
        <w:spacing w:line="360" w:lineRule="auto"/>
        <w:rPr>
          <w:rFonts w:ascii="宋体" w:hAnsi="宋体" w:cs="宋体"/>
          <w:b/>
          <w:kern w:val="1"/>
          <w:sz w:val="32"/>
          <w:szCs w:val="32"/>
        </w:rPr>
      </w:pPr>
    </w:p>
    <w:p w14:paraId="23374217">
      <w:pPr>
        <w:spacing w:line="360" w:lineRule="auto"/>
        <w:rPr>
          <w:rFonts w:ascii="宋体" w:hAnsi="宋体" w:cs="宋体"/>
          <w:b/>
          <w:kern w:val="1"/>
          <w:sz w:val="32"/>
          <w:szCs w:val="32"/>
        </w:rPr>
      </w:pPr>
    </w:p>
    <w:p w14:paraId="56D34453">
      <w:pPr>
        <w:spacing w:line="360" w:lineRule="auto"/>
        <w:rPr>
          <w:rFonts w:ascii="宋体" w:hAnsi="宋体" w:cs="宋体"/>
          <w:b/>
          <w:kern w:val="1"/>
          <w:sz w:val="32"/>
          <w:szCs w:val="32"/>
        </w:rPr>
      </w:pPr>
    </w:p>
    <w:p w14:paraId="24BE52CA">
      <w:pPr>
        <w:spacing w:line="360" w:lineRule="auto"/>
        <w:rPr>
          <w:rFonts w:ascii="宋体" w:hAnsi="宋体" w:cs="宋体"/>
          <w:b/>
          <w:kern w:val="1"/>
          <w:sz w:val="32"/>
          <w:szCs w:val="32"/>
        </w:rPr>
      </w:pPr>
    </w:p>
    <w:p w14:paraId="7004430F">
      <w:pPr>
        <w:spacing w:line="360" w:lineRule="auto"/>
        <w:rPr>
          <w:rFonts w:ascii="宋体" w:hAnsi="宋体" w:cs="宋体"/>
          <w:b/>
          <w:kern w:val="1"/>
          <w:sz w:val="32"/>
          <w:szCs w:val="32"/>
        </w:rPr>
      </w:pPr>
    </w:p>
    <w:p w14:paraId="38F90DA0">
      <w:pPr>
        <w:spacing w:line="360" w:lineRule="auto"/>
        <w:rPr>
          <w:rFonts w:ascii="宋体" w:hAnsi="宋体" w:cs="宋体"/>
          <w:b/>
          <w:kern w:val="1"/>
          <w:sz w:val="32"/>
          <w:szCs w:val="32"/>
        </w:rPr>
      </w:pPr>
    </w:p>
    <w:p w14:paraId="2EEE8319">
      <w:pPr>
        <w:spacing w:line="360" w:lineRule="auto"/>
        <w:ind w:firstLine="1265"/>
        <w:rPr>
          <w:rFonts w:ascii="宋体" w:hAnsi="宋体" w:cs="宋体"/>
          <w:b/>
          <w:kern w:val="1"/>
          <w:sz w:val="28"/>
          <w:u w:val="single"/>
        </w:rPr>
      </w:pPr>
      <w:r>
        <w:rPr>
          <w:rFonts w:ascii="宋体" w:hAnsi="宋体" w:cs="宋体"/>
          <w:b/>
          <w:kern w:val="1"/>
          <w:sz w:val="28"/>
        </w:rPr>
        <w:t>应   征   人：</w:t>
      </w:r>
      <w:r>
        <w:rPr>
          <w:rFonts w:ascii="宋体" w:hAnsi="宋体" w:cs="宋体"/>
          <w:b/>
          <w:kern w:val="1"/>
          <w:sz w:val="28"/>
          <w:u w:val="single"/>
        </w:rPr>
        <w:t xml:space="preserve">                     （盖单位章）</w:t>
      </w:r>
    </w:p>
    <w:p w14:paraId="68D21982">
      <w:pPr>
        <w:spacing w:line="360" w:lineRule="auto"/>
        <w:ind w:firstLine="1265"/>
        <w:rPr>
          <w:rFonts w:ascii="宋体" w:hAnsi="宋体" w:cs="宋体"/>
          <w:b/>
          <w:kern w:val="1"/>
          <w:sz w:val="28"/>
          <w:u w:val="single"/>
        </w:rPr>
      </w:pPr>
      <w:r>
        <w:rPr>
          <w:rFonts w:ascii="宋体" w:hAnsi="宋体" w:cs="宋体"/>
          <w:b/>
          <w:kern w:val="1"/>
          <w:sz w:val="28"/>
        </w:rPr>
        <w:t>法定代表人或委托代理人：</w:t>
      </w:r>
      <w:r>
        <w:rPr>
          <w:rFonts w:ascii="宋体" w:hAnsi="宋体" w:cs="宋体"/>
          <w:b/>
          <w:kern w:val="1"/>
          <w:sz w:val="28"/>
          <w:u w:val="single"/>
        </w:rPr>
        <w:t xml:space="preserve">            （签字或盖章）</w:t>
      </w:r>
    </w:p>
    <w:p w14:paraId="614E03B6">
      <w:pPr>
        <w:spacing w:line="360" w:lineRule="auto"/>
        <w:ind w:firstLine="1265"/>
        <w:rPr>
          <w:rFonts w:ascii="宋体" w:hAnsi="宋体" w:cs="宋体"/>
          <w:b/>
          <w:kern w:val="1"/>
          <w:sz w:val="44"/>
        </w:rPr>
      </w:pPr>
      <w:r>
        <w:rPr>
          <w:rFonts w:ascii="宋体" w:hAnsi="宋体" w:cs="宋体"/>
          <w:b/>
          <w:kern w:val="1"/>
          <w:sz w:val="28"/>
        </w:rPr>
        <w:t>日       期：</w:t>
      </w:r>
      <w:r>
        <w:rPr>
          <w:rFonts w:ascii="宋体" w:hAnsi="宋体" w:cs="宋体"/>
          <w:b/>
          <w:kern w:val="1"/>
          <w:sz w:val="28"/>
          <w:u w:val="single"/>
        </w:rPr>
        <w:t xml:space="preserve">            </w:t>
      </w:r>
      <w:r>
        <w:rPr>
          <w:rFonts w:ascii="宋体" w:hAnsi="宋体" w:cs="宋体"/>
          <w:b/>
          <w:kern w:val="1"/>
          <w:sz w:val="28"/>
        </w:rPr>
        <w:t>年</w:t>
      </w:r>
      <w:r>
        <w:rPr>
          <w:rFonts w:ascii="宋体" w:hAnsi="宋体" w:cs="宋体"/>
          <w:b/>
          <w:kern w:val="1"/>
          <w:sz w:val="28"/>
          <w:u w:val="single"/>
        </w:rPr>
        <w:t xml:space="preserve">          </w:t>
      </w:r>
      <w:r>
        <w:rPr>
          <w:rFonts w:ascii="宋体" w:hAnsi="宋体" w:cs="宋体"/>
          <w:b/>
          <w:kern w:val="1"/>
          <w:sz w:val="28"/>
        </w:rPr>
        <w:t>月</w:t>
      </w:r>
      <w:r>
        <w:rPr>
          <w:rFonts w:ascii="宋体" w:hAnsi="宋体" w:cs="宋体"/>
          <w:b/>
          <w:kern w:val="1"/>
          <w:sz w:val="28"/>
          <w:u w:val="single"/>
        </w:rPr>
        <w:t xml:space="preserve">          </w:t>
      </w:r>
      <w:r>
        <w:rPr>
          <w:rFonts w:ascii="宋体" w:hAnsi="宋体" w:cs="宋体"/>
          <w:b/>
          <w:kern w:val="1"/>
          <w:sz w:val="28"/>
        </w:rPr>
        <w:t>日</w:t>
      </w:r>
    </w:p>
    <w:p w14:paraId="7666FB77">
      <w:pPr>
        <w:rPr>
          <w:rFonts w:ascii="宋体" w:hAnsi="宋体" w:cs="宋体"/>
          <w:b/>
          <w:kern w:val="1"/>
          <w:sz w:val="44"/>
        </w:rPr>
      </w:pPr>
    </w:p>
    <w:p w14:paraId="5725F832">
      <w:pPr>
        <w:jc w:val="center"/>
        <w:rPr>
          <w:rFonts w:ascii="宋体" w:hAnsi="宋体" w:cs="宋体"/>
          <w:b/>
          <w:kern w:val="1"/>
          <w:sz w:val="36"/>
        </w:rPr>
      </w:pPr>
      <w:r>
        <w:rPr>
          <w:rFonts w:ascii="宋体" w:hAnsi="宋体" w:cs="宋体"/>
          <w:b/>
          <w:kern w:val="1"/>
          <w:sz w:val="36"/>
        </w:rPr>
        <w:t>目</w:t>
      </w:r>
      <w:r>
        <w:rPr>
          <w:rFonts w:ascii="宋体" w:hAnsi="宋体" w:cs="宋体"/>
          <w:b/>
          <w:kern w:val="1"/>
          <w:sz w:val="36"/>
        </w:rPr>
        <w:tab/>
      </w:r>
      <w:r>
        <w:rPr>
          <w:rFonts w:ascii="宋体" w:hAnsi="宋体" w:cs="宋体"/>
          <w:b/>
          <w:kern w:val="1"/>
          <w:sz w:val="36"/>
        </w:rPr>
        <w:t>录</w:t>
      </w:r>
    </w:p>
    <w:p w14:paraId="04F796F7">
      <w:pPr>
        <w:rPr>
          <w:rFonts w:ascii="宋体" w:hAnsi="宋体" w:cs="宋体"/>
          <w:kern w:val="1"/>
          <w:sz w:val="24"/>
        </w:rPr>
      </w:pPr>
    </w:p>
    <w:p w14:paraId="6D5B10AB">
      <w:pPr>
        <w:spacing w:line="440" w:lineRule="exact"/>
        <w:rPr>
          <w:rFonts w:ascii="宋体" w:hAnsi="宋体" w:cs="宋体"/>
          <w:kern w:val="1"/>
        </w:rPr>
      </w:pPr>
      <w:r>
        <w:rPr>
          <w:rFonts w:ascii="宋体" w:hAnsi="宋体" w:cs="宋体"/>
          <w:kern w:val="1"/>
        </w:rPr>
        <w:t>（一）应征函</w:t>
      </w:r>
      <w:r>
        <w:rPr>
          <w:rFonts w:hint="eastAsia" w:ascii="宋体" w:hAnsi="宋体" w:cs="宋体"/>
          <w:kern w:val="1"/>
        </w:rPr>
        <w:t>及附录</w:t>
      </w:r>
    </w:p>
    <w:p w14:paraId="0B0BB274">
      <w:pPr>
        <w:spacing w:line="440" w:lineRule="exact"/>
        <w:rPr>
          <w:rFonts w:ascii="宋体" w:hAnsi="宋体" w:cs="宋体"/>
          <w:kern w:val="1"/>
        </w:rPr>
      </w:pPr>
      <w:r>
        <w:rPr>
          <w:rFonts w:ascii="宋体" w:hAnsi="宋体" w:cs="宋体"/>
          <w:kern w:val="1"/>
        </w:rPr>
        <w:t>（</w:t>
      </w:r>
      <w:r>
        <w:rPr>
          <w:rFonts w:hint="eastAsia" w:ascii="宋体" w:hAnsi="宋体" w:cs="宋体"/>
          <w:kern w:val="1"/>
        </w:rPr>
        <w:t>二</w:t>
      </w:r>
      <w:r>
        <w:rPr>
          <w:rFonts w:ascii="宋体" w:hAnsi="宋体" w:cs="宋体"/>
          <w:kern w:val="1"/>
        </w:rPr>
        <w:t>）法定代表人身份证明及授权委托书</w:t>
      </w:r>
    </w:p>
    <w:p w14:paraId="1613F0C9">
      <w:pPr>
        <w:spacing w:line="440" w:lineRule="exact"/>
        <w:rPr>
          <w:rFonts w:ascii="宋体" w:hAnsi="宋体" w:cs="宋体"/>
          <w:kern w:val="1"/>
        </w:rPr>
      </w:pPr>
    </w:p>
    <w:p w14:paraId="6559D677">
      <w:pPr>
        <w:rPr>
          <w:rFonts w:ascii="宋体" w:hAnsi="宋体" w:cs="宋体"/>
          <w:kern w:val="1"/>
        </w:rPr>
      </w:pPr>
    </w:p>
    <w:p w14:paraId="6E1F299B">
      <w:pPr>
        <w:rPr>
          <w:rFonts w:ascii="宋体" w:hAnsi="宋体" w:cs="宋体"/>
          <w:kern w:val="1"/>
        </w:rPr>
      </w:pPr>
    </w:p>
    <w:p w14:paraId="102B3012">
      <w:pPr>
        <w:rPr>
          <w:rFonts w:ascii="宋体" w:hAnsi="宋体" w:cs="宋体"/>
          <w:kern w:val="1"/>
        </w:rPr>
      </w:pPr>
    </w:p>
    <w:p w14:paraId="34EC8CB1">
      <w:pPr>
        <w:rPr>
          <w:rFonts w:ascii="宋体" w:hAnsi="宋体" w:cs="宋体"/>
          <w:kern w:val="1"/>
        </w:rPr>
      </w:pPr>
    </w:p>
    <w:p w14:paraId="4131909C">
      <w:pPr>
        <w:rPr>
          <w:rFonts w:ascii="宋体" w:hAnsi="宋体" w:cs="宋体"/>
          <w:kern w:val="1"/>
        </w:rPr>
      </w:pPr>
    </w:p>
    <w:p w14:paraId="7546DC90">
      <w:pPr>
        <w:rPr>
          <w:rFonts w:ascii="宋体" w:hAnsi="宋体" w:cs="宋体"/>
          <w:kern w:val="1"/>
        </w:rPr>
      </w:pPr>
    </w:p>
    <w:p w14:paraId="3F290BA6">
      <w:pPr>
        <w:rPr>
          <w:rFonts w:ascii="宋体" w:hAnsi="宋体" w:cs="宋体"/>
          <w:kern w:val="1"/>
        </w:rPr>
      </w:pPr>
    </w:p>
    <w:p w14:paraId="12076656">
      <w:pPr>
        <w:spacing w:line="360" w:lineRule="auto"/>
        <w:jc w:val="center"/>
        <w:outlineLvl w:val="0"/>
        <w:rPr>
          <w:rFonts w:ascii="宋体" w:hAnsi="宋体" w:cs="宋体"/>
        </w:rPr>
      </w:pPr>
      <w:r>
        <w:rPr>
          <w:rFonts w:ascii="宋体" w:hAnsi="宋体" w:cs="宋体"/>
          <w:kern w:val="1"/>
        </w:rPr>
        <w:br w:type="page"/>
      </w:r>
      <w:bookmarkStart w:id="157" w:name="_Toc418588908"/>
      <w:bookmarkEnd w:id="157"/>
      <w:bookmarkStart w:id="158" w:name="_Toc328409764"/>
      <w:bookmarkEnd w:id="158"/>
      <w:bookmarkStart w:id="159" w:name="_Toc6476"/>
      <w:bookmarkEnd w:id="159"/>
      <w:bookmarkStart w:id="160" w:name="_Toc224103496"/>
      <w:bookmarkEnd w:id="160"/>
      <w:bookmarkStart w:id="161" w:name="_Toc5489"/>
      <w:bookmarkEnd w:id="161"/>
      <w:bookmarkStart w:id="162" w:name="_Toc21458"/>
      <w:bookmarkEnd w:id="162"/>
      <w:bookmarkStart w:id="163" w:name="_Toc327800152"/>
      <w:bookmarkEnd w:id="163"/>
      <w:bookmarkStart w:id="164" w:name="_Toc328410212"/>
      <w:bookmarkEnd w:id="164"/>
      <w:bookmarkStart w:id="165" w:name="_Toc27431"/>
      <w:bookmarkEnd w:id="165"/>
      <w:bookmarkStart w:id="166" w:name="_Toc420593990"/>
      <w:bookmarkEnd w:id="166"/>
    </w:p>
    <w:p w14:paraId="406F5241">
      <w:pPr>
        <w:spacing w:line="360" w:lineRule="auto"/>
        <w:jc w:val="center"/>
        <w:outlineLvl w:val="0"/>
        <w:rPr>
          <w:rFonts w:ascii="宋体" w:hAnsi="宋体" w:cs="宋体"/>
          <w:kern w:val="1"/>
          <w:sz w:val="28"/>
        </w:rPr>
      </w:pPr>
      <w:r>
        <w:rPr>
          <w:rFonts w:hint="eastAsia" w:ascii="宋体" w:hAnsi="宋体" w:cs="宋体"/>
          <w:b/>
          <w:sz w:val="24"/>
          <w:szCs w:val="28"/>
        </w:rPr>
        <w:t>（一）应征函</w:t>
      </w:r>
    </w:p>
    <w:p w14:paraId="652DD724">
      <w:pPr>
        <w:tabs>
          <w:tab w:val="left" w:pos="2640"/>
        </w:tabs>
        <w:spacing w:line="360" w:lineRule="auto"/>
        <w:ind w:left="120" w:right="-20"/>
        <w:jc w:val="left"/>
        <w:rPr>
          <w:rFonts w:ascii="宋体" w:hAnsi="宋体" w:cs="宋体"/>
        </w:rPr>
      </w:pPr>
      <w:r>
        <w:rPr>
          <w:rFonts w:ascii="宋体" w:hAnsi="宋体" w:cs="宋体"/>
          <w:u w:val="single"/>
        </w:rPr>
        <w:tab/>
      </w:r>
      <w:r>
        <w:rPr>
          <w:rFonts w:ascii="宋体" w:hAnsi="宋体" w:cs="宋体"/>
        </w:rPr>
        <w:t>（征集人名称）：</w:t>
      </w:r>
    </w:p>
    <w:p w14:paraId="367FFDC9">
      <w:pPr>
        <w:numPr>
          <w:ilvl w:val="0"/>
          <w:numId w:val="4"/>
        </w:numPr>
        <w:tabs>
          <w:tab w:val="left" w:pos="2655"/>
          <w:tab w:val="left" w:pos="3520"/>
          <w:tab w:val="left" w:pos="4920"/>
          <w:tab w:val="left" w:pos="5715"/>
          <w:tab w:val="left" w:pos="6525"/>
          <w:tab w:val="left" w:pos="7980"/>
        </w:tabs>
        <w:spacing w:line="360" w:lineRule="auto"/>
        <w:ind w:left="210" w:right="94" w:firstLine="420"/>
        <w:rPr>
          <w:rFonts w:ascii="宋体" w:hAnsi="宋体" w:cs="宋体"/>
        </w:rPr>
      </w:pPr>
      <w:r>
        <w:rPr>
          <w:rFonts w:ascii="宋体" w:hAnsi="宋体" w:cs="宋体"/>
        </w:rPr>
        <w:t>我方已仔细研究了</w:t>
      </w:r>
      <w:r>
        <w:rPr>
          <w:rFonts w:ascii="宋体" w:hAnsi="宋体" w:cs="宋体"/>
          <w:w w:val="200"/>
          <w:u w:val="single"/>
        </w:rPr>
        <w:t xml:space="preserve">            </w:t>
      </w:r>
      <w:r>
        <w:rPr>
          <w:rFonts w:ascii="宋体" w:hAnsi="宋体" w:cs="宋体"/>
        </w:rPr>
        <w:t>（项目名称）征集文件的全部内容，</w:t>
      </w:r>
      <w:r>
        <w:rPr>
          <w:rFonts w:ascii="宋体" w:hAnsi="宋体"/>
          <w:snapToGrid w:val="0"/>
          <w:kern w:val="0"/>
          <w:szCs w:val="21"/>
        </w:rPr>
        <w:t>愿意以</w:t>
      </w:r>
      <w:r>
        <w:rPr>
          <w:rFonts w:hint="eastAsia" w:ascii="宋体" w:hAnsi="宋体"/>
          <w:snapToGrid w:val="0"/>
          <w:kern w:val="0"/>
          <w:szCs w:val="21"/>
        </w:rPr>
        <w:t>以下报价和条件承接本项目：</w:t>
      </w:r>
    </w:p>
    <w:tbl>
      <w:tblPr>
        <w:tblStyle w:val="1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335"/>
      </w:tblGrid>
      <w:tr w14:paraId="3789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2" w:hRule="exact"/>
        </w:trPr>
        <w:tc>
          <w:tcPr>
            <w:tcW w:w="1952" w:type="dxa"/>
            <w:vAlign w:val="center"/>
          </w:tcPr>
          <w:p w14:paraId="58E68B13">
            <w:pPr>
              <w:snapToGrid w:val="0"/>
              <w:spacing w:line="520" w:lineRule="exact"/>
              <w:jc w:val="center"/>
              <w:rPr>
                <w:rFonts w:hint="eastAsia" w:ascii="仿宋" w:hAnsi="仿宋" w:eastAsia="仿宋" w:cs="仿宋"/>
                <w:color w:val="auto"/>
                <w:szCs w:val="28"/>
              </w:rPr>
            </w:pPr>
            <w:r>
              <w:rPr>
                <w:rFonts w:hint="eastAsia" w:ascii="仿宋" w:hAnsi="仿宋" w:eastAsia="仿宋" w:cs="仿宋"/>
                <w:color w:val="auto"/>
                <w:sz w:val="24"/>
                <w:lang w:val="en-US" w:eastAsia="zh-CN"/>
              </w:rPr>
              <w:t>当年度</w:t>
            </w:r>
            <w:r>
              <w:rPr>
                <w:rFonts w:hint="eastAsia" w:ascii="仿宋" w:hAnsi="仿宋" w:eastAsia="仿宋" w:cs="仿宋"/>
                <w:color w:val="auto"/>
                <w:sz w:val="24"/>
              </w:rPr>
              <w:t>应分配给征集人的经营收入分成比例应征报价</w:t>
            </w:r>
          </w:p>
        </w:tc>
        <w:tc>
          <w:tcPr>
            <w:tcW w:w="7335" w:type="dxa"/>
            <w:vAlign w:val="center"/>
          </w:tcPr>
          <w:p w14:paraId="155C8620">
            <w:pPr>
              <w:snapToGrid w:val="0"/>
              <w:spacing w:line="400" w:lineRule="exact"/>
              <w:ind w:firstLine="480" w:firstLineChars="200"/>
              <w:rPr>
                <w:color w:val="auto"/>
              </w:rPr>
            </w:pPr>
            <w:r>
              <w:rPr>
                <w:rFonts w:hint="eastAsia" w:ascii="仿宋" w:hAnsi="仿宋" w:eastAsia="仿宋" w:cs="仿宋"/>
                <w:color w:val="auto"/>
                <w:sz w:val="24"/>
                <w:lang w:val="en-US" w:eastAsia="zh-CN"/>
              </w:rPr>
              <w:t>给征集人的经营收入分成比例第一年度为经营收入的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%，第二年度为经营收入的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%，第三年度为经营收入的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%，第四年度为经营收入的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%，第五年度为经营收入的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w:t>
            </w:r>
            <w:r>
              <w:rPr>
                <w:rFonts w:hint="eastAsia" w:ascii="仿宋" w:hAnsi="仿宋" w:eastAsia="仿宋" w:cs="仿宋"/>
                <w:b/>
                <w:bCs/>
                <w:color w:val="auto"/>
                <w:sz w:val="24"/>
                <w:lang w:val="en-US" w:eastAsia="zh-CN"/>
              </w:rPr>
              <w:t>注</w:t>
            </w:r>
            <w:r>
              <w:rPr>
                <w:rFonts w:hint="eastAsia" w:ascii="仿宋" w:hAnsi="仿宋" w:eastAsia="仿宋" w:cs="仿宋"/>
                <w:color w:val="auto"/>
                <w:sz w:val="24"/>
                <w:lang w:val="en-US" w:eastAsia="zh-CN"/>
              </w:rPr>
              <w:t>：1、应分配给征集人的经营收入分成比例第一年度不得低于经营收入的15%；2、后续每年度填报的分配给征集人的经营收入分成比例须比前一年度递增1%。）</w:t>
            </w:r>
          </w:p>
        </w:tc>
      </w:tr>
      <w:tr w14:paraId="186A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952" w:type="dxa"/>
            <w:vAlign w:val="center"/>
          </w:tcPr>
          <w:p w14:paraId="23789FDA">
            <w:pPr>
              <w:snapToGrid w:val="0"/>
              <w:spacing w:line="520" w:lineRule="exact"/>
              <w:jc w:val="center"/>
              <w:rPr>
                <w:rFonts w:hint="eastAsia" w:ascii="仿宋" w:hAnsi="仿宋" w:eastAsia="仿宋" w:cs="仿宋"/>
                <w:color w:val="auto"/>
                <w:szCs w:val="28"/>
                <w:highlight w:val="green"/>
              </w:rPr>
            </w:pPr>
            <w:r>
              <w:rPr>
                <w:rFonts w:hint="eastAsia" w:ascii="仿宋" w:hAnsi="仿宋" w:eastAsia="仿宋" w:cs="仿宋"/>
                <w:color w:val="auto"/>
                <w:sz w:val="24"/>
                <w:lang w:val="en-US" w:eastAsia="zh-CN"/>
              </w:rPr>
              <w:t>应征人当</w:t>
            </w:r>
            <w:r>
              <w:rPr>
                <w:rFonts w:hint="eastAsia" w:ascii="仿宋" w:hAnsi="仿宋" w:eastAsia="仿宋" w:cs="仿宋"/>
                <w:color w:val="auto"/>
                <w:sz w:val="24"/>
              </w:rPr>
              <w:t>年度经营收入应征报价</w:t>
            </w:r>
          </w:p>
        </w:tc>
        <w:tc>
          <w:tcPr>
            <w:tcW w:w="7335" w:type="dxa"/>
            <w:vAlign w:val="center"/>
          </w:tcPr>
          <w:p w14:paraId="5631B536">
            <w:pPr>
              <w:snapToGrid w:val="0"/>
              <w:spacing w:line="40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第一年度经营收入为人民币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），第二年度经营收入为人民币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），第三年度经营收入为人民币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），第四年度经营收入为人民币</w:t>
            </w:r>
          </w:p>
          <w:p w14:paraId="4D83E1C6">
            <w:pPr>
              <w:snapToGrid w:val="0"/>
              <w:spacing w:line="400" w:lineRule="exact"/>
              <w:rPr>
                <w:rFonts w:hint="eastAsia" w:ascii="仿宋" w:hAnsi="仿宋" w:eastAsia="仿宋" w:cs="仿宋"/>
                <w:color w:val="auto"/>
                <w:szCs w:val="28"/>
                <w:highlight w:val="green"/>
              </w:rPr>
            </w:pP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），第五年度经营收入为人民币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w:t>
            </w:r>
            <w:r>
              <w:rPr>
                <w:rFonts w:hint="eastAsia" w:ascii="仿宋" w:hAnsi="仿宋" w:eastAsia="仿宋" w:cs="仿宋"/>
                <w:b/>
                <w:bCs/>
                <w:color w:val="auto"/>
                <w:sz w:val="24"/>
                <w:lang w:val="en-US" w:eastAsia="zh-CN"/>
              </w:rPr>
              <w:t>注</w:t>
            </w:r>
            <w:r>
              <w:rPr>
                <w:rFonts w:hint="eastAsia" w:ascii="仿宋" w:hAnsi="仿宋" w:eastAsia="仿宋" w:cs="仿宋"/>
                <w:color w:val="auto"/>
                <w:sz w:val="24"/>
                <w:lang w:val="en-US" w:eastAsia="zh-CN"/>
              </w:rPr>
              <w:t>:1、应征人第一年度的经营收入不得低于人民币300万元；2、后续每年填报的应征人当年度经营收入须比前一年度递增人民币100万元。）</w:t>
            </w:r>
          </w:p>
        </w:tc>
      </w:tr>
      <w:tr w14:paraId="01FE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1" w:hRule="atLeast"/>
        </w:trPr>
        <w:tc>
          <w:tcPr>
            <w:tcW w:w="1952" w:type="dxa"/>
            <w:vAlign w:val="center"/>
          </w:tcPr>
          <w:p w14:paraId="14C45FED">
            <w:pPr>
              <w:snapToGrid w:val="0"/>
              <w:spacing w:line="520" w:lineRule="exact"/>
              <w:jc w:val="center"/>
              <w:rPr>
                <w:rFonts w:hint="default" w:ascii="仿宋" w:hAnsi="仿宋" w:eastAsia="仿宋" w:cs="仿宋"/>
                <w:color w:val="auto"/>
                <w:szCs w:val="28"/>
                <w:lang w:val="en-US" w:eastAsia="zh-CN"/>
              </w:rPr>
            </w:pPr>
            <w:r>
              <w:rPr>
                <w:rFonts w:hint="eastAsia" w:ascii="仿宋" w:hAnsi="仿宋" w:eastAsia="仿宋" w:cs="仿宋"/>
                <w:color w:val="auto"/>
                <w:sz w:val="24"/>
                <w:lang w:val="en-US" w:eastAsia="zh-CN"/>
              </w:rPr>
              <w:t>征集人五年度累计收益总额应征报价</w:t>
            </w:r>
          </w:p>
        </w:tc>
        <w:tc>
          <w:tcPr>
            <w:tcW w:w="7335" w:type="dxa"/>
            <w:vAlign w:val="center"/>
          </w:tcPr>
          <w:p w14:paraId="79D640A6">
            <w:pPr>
              <w:snapToGrid w:val="0"/>
              <w:spacing w:line="40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征集人当年度收益=应征人当年度经营收入*当年度应分配给征集人的经营收入分成比例。征集人五年度累计收益总额为第一年至第五年征集人当年度收益的累计收益之和。</w:t>
            </w:r>
          </w:p>
          <w:p w14:paraId="59A25626">
            <w:pPr>
              <w:snapToGrid w:val="0"/>
              <w:spacing w:line="40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征集人第一年度收益总额为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），征集人第二年度收益总额为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），征集人第三年度收益总额为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），征集人第四年度收益总额为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），征集人第五年度收益总额为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w:t>
            </w:r>
          </w:p>
          <w:p w14:paraId="3EF99589">
            <w:pPr>
              <w:snapToGrid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征集人五年度累计收益总额为人民币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万元（大写：</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w:t>
            </w:r>
          </w:p>
        </w:tc>
      </w:tr>
    </w:tbl>
    <w:p w14:paraId="78468A8D">
      <w:pPr>
        <w:spacing w:before="15" w:line="360" w:lineRule="auto"/>
        <w:ind w:right="-20" w:firstLine="420" w:firstLineChars="200"/>
        <w:jc w:val="left"/>
        <w:rPr>
          <w:rFonts w:ascii="宋体" w:hAnsi="宋体" w:cs="宋体"/>
        </w:rPr>
      </w:pPr>
      <w:r>
        <w:rPr>
          <w:rFonts w:ascii="宋体" w:hAnsi="宋体" w:cs="宋体"/>
          <w:color w:val="auto"/>
        </w:rPr>
        <w:t>2．我方承诺在应征有效期内不修改、撤销应征文件。</w:t>
      </w:r>
    </w:p>
    <w:p w14:paraId="0E9B5747">
      <w:pPr>
        <w:spacing w:before="15" w:line="360" w:lineRule="auto"/>
        <w:ind w:right="-20" w:firstLine="420" w:firstLineChars="200"/>
        <w:jc w:val="left"/>
        <w:rPr>
          <w:rFonts w:ascii="宋体" w:hAnsi="宋体" w:cs="宋体"/>
        </w:rPr>
      </w:pPr>
      <w:r>
        <w:rPr>
          <w:rFonts w:hint="eastAsia" w:ascii="宋体" w:hAnsi="宋体" w:cs="宋体"/>
        </w:rPr>
        <w:t xml:space="preserve">3. </w:t>
      </w:r>
      <w:r>
        <w:rPr>
          <w:rFonts w:ascii="宋体" w:hAnsi="宋体" w:cs="宋体"/>
        </w:rPr>
        <w:t>如我方</w:t>
      </w:r>
      <w:r>
        <w:rPr>
          <w:rFonts w:hint="eastAsia" w:ascii="宋体" w:hAnsi="宋体" w:cs="宋体"/>
        </w:rPr>
        <w:t>中征</w:t>
      </w:r>
      <w:r>
        <w:rPr>
          <w:rFonts w:ascii="宋体" w:hAnsi="宋体" w:cs="宋体"/>
        </w:rPr>
        <w:t>：我方承诺在收到通知书后，在通知书规定的期限内与你方签订合同。</w:t>
      </w:r>
    </w:p>
    <w:p w14:paraId="5DFCF156">
      <w:pPr>
        <w:spacing w:before="15" w:line="360" w:lineRule="auto"/>
        <w:ind w:right="-20" w:firstLine="420" w:firstLineChars="200"/>
        <w:jc w:val="left"/>
        <w:rPr>
          <w:rFonts w:ascii="宋体" w:hAnsi="宋体" w:cs="宋体"/>
        </w:rPr>
      </w:pPr>
      <w:r>
        <w:rPr>
          <w:rFonts w:ascii="宋体" w:hAnsi="宋体" w:cs="宋体"/>
        </w:rPr>
        <w:t>4．我方承诺</w:t>
      </w:r>
      <w:r>
        <w:rPr>
          <w:rFonts w:hint="eastAsia" w:ascii="宋体" w:hAnsi="宋体" w:cs="宋体"/>
        </w:rPr>
        <w:t>，应征内容、合同期限及时长要求、合规性要求、权利义务符合征集文集的相关要求。</w:t>
      </w:r>
    </w:p>
    <w:p w14:paraId="55DF72B9">
      <w:pPr>
        <w:spacing w:before="15" w:line="360" w:lineRule="auto"/>
        <w:ind w:right="-20" w:firstLine="420" w:firstLineChars="200"/>
        <w:jc w:val="left"/>
        <w:rPr>
          <w:rFonts w:ascii="宋体" w:hAnsi="宋体" w:cs="宋体"/>
        </w:rPr>
      </w:pPr>
      <w:r>
        <w:rPr>
          <w:rFonts w:ascii="宋体" w:hAnsi="宋体" w:cs="宋体"/>
        </w:rPr>
        <w:t>5．我方在此声明，所递交的应征文件及有关资料内容完整、真实和准确</w:t>
      </w:r>
      <w:r>
        <w:rPr>
          <w:rFonts w:hint="eastAsia" w:ascii="宋体" w:hAnsi="宋体" w:cs="宋体"/>
          <w:lang w:eastAsia="zh-CN"/>
        </w:rPr>
        <w:t>。</w:t>
      </w:r>
    </w:p>
    <w:p w14:paraId="607F50C1">
      <w:pPr>
        <w:tabs>
          <w:tab w:val="left" w:pos="2655"/>
          <w:tab w:val="left" w:pos="3520"/>
          <w:tab w:val="left" w:pos="4920"/>
          <w:tab w:val="left" w:pos="5715"/>
          <w:tab w:val="left" w:pos="6525"/>
          <w:tab w:val="left" w:pos="7980"/>
        </w:tabs>
        <w:spacing w:line="360" w:lineRule="auto"/>
        <w:ind w:right="94" w:firstLine="420" w:firstLineChars="200"/>
        <w:rPr>
          <w:rFonts w:ascii="宋体" w:hAnsi="宋体" w:cs="宋体"/>
        </w:rPr>
      </w:pPr>
      <w:r>
        <w:rPr>
          <w:rFonts w:hint="eastAsia" w:ascii="宋体" w:hAnsi="宋体" w:cs="宋体"/>
        </w:rPr>
        <w:t>6.本次应征有效期为</w:t>
      </w:r>
      <w:r>
        <w:rPr>
          <w:rFonts w:hint="eastAsia" w:ascii="宋体" w:hAnsi="宋体" w:cs="宋体"/>
          <w:lang w:val="en-US" w:eastAsia="zh-CN"/>
        </w:rPr>
        <w:t>30</w:t>
      </w:r>
      <w:r>
        <w:rPr>
          <w:rFonts w:hint="eastAsia" w:ascii="宋体" w:hAnsi="宋体" w:cs="宋体"/>
        </w:rPr>
        <w:t>日历天。</w:t>
      </w:r>
    </w:p>
    <w:p w14:paraId="7F0212FD">
      <w:pPr>
        <w:tabs>
          <w:tab w:val="left" w:pos="2655"/>
          <w:tab w:val="left" w:pos="3520"/>
          <w:tab w:val="left" w:pos="4920"/>
          <w:tab w:val="left" w:pos="5715"/>
          <w:tab w:val="left" w:pos="6525"/>
          <w:tab w:val="left" w:pos="7980"/>
        </w:tabs>
        <w:spacing w:line="360" w:lineRule="auto"/>
        <w:ind w:right="94" w:firstLine="420" w:firstLineChars="200"/>
      </w:pPr>
      <w:r>
        <w:rPr>
          <w:rFonts w:hint="eastAsia" w:ascii="宋体" w:hAnsi="宋体" w:cs="宋体"/>
        </w:rPr>
        <w:t>7.我方接受：（1）自领取中征通知书之日起5个工作日内（领取当日不算），应征中征人向征集人缴纳</w:t>
      </w:r>
      <w:r>
        <w:rPr>
          <w:rFonts w:hint="eastAsia" w:ascii="宋体" w:hAnsi="宋体" w:cs="宋体"/>
          <w:lang w:val="en-US" w:eastAsia="zh-CN"/>
        </w:rPr>
        <w:t>1</w:t>
      </w:r>
      <w:r>
        <w:rPr>
          <w:rFonts w:hint="eastAsia" w:ascii="宋体" w:hAnsi="宋体" w:cs="宋体"/>
          <w:lang w:eastAsia="zh-CN"/>
        </w:rPr>
        <w:t>0万元</w:t>
      </w:r>
      <w:r>
        <w:rPr>
          <w:rFonts w:hint="eastAsia" w:ascii="宋体" w:hAnsi="宋体" w:cs="宋体"/>
        </w:rPr>
        <w:t>（人民币）履约保证金</w:t>
      </w:r>
      <w:r>
        <w:rPr>
          <w:rFonts w:hint="eastAsia" w:ascii="宋体" w:hAnsi="宋体" w:cs="宋体"/>
          <w:lang w:eastAsia="zh-CN"/>
        </w:rPr>
        <w:t>，</w:t>
      </w:r>
      <w:r>
        <w:rPr>
          <w:rFonts w:hint="eastAsia" w:ascii="宋体" w:hAnsi="宋体" w:cs="宋体"/>
        </w:rPr>
        <w:t>在合作期满后无息退还。</w:t>
      </w:r>
    </w:p>
    <w:p w14:paraId="5BA72AAE">
      <w:pPr>
        <w:tabs>
          <w:tab w:val="left" w:pos="2655"/>
          <w:tab w:val="left" w:pos="3520"/>
          <w:tab w:val="left" w:pos="4920"/>
          <w:tab w:val="left" w:pos="5715"/>
          <w:tab w:val="left" w:pos="6525"/>
          <w:tab w:val="left" w:pos="7980"/>
        </w:tabs>
        <w:spacing w:line="360" w:lineRule="auto"/>
        <w:ind w:right="94" w:firstLine="420" w:firstLineChars="200"/>
        <w:rPr>
          <w:rFonts w:hint="eastAsia" w:ascii="宋体" w:hAnsi="宋体" w:cs="宋体"/>
          <w:sz w:val="21"/>
        </w:rPr>
      </w:pPr>
      <w:r>
        <w:rPr>
          <w:rFonts w:hint="eastAsia" w:ascii="宋体" w:hAnsi="宋体" w:cs="宋体"/>
        </w:rPr>
        <w:t>（</w:t>
      </w:r>
      <w:r>
        <w:rPr>
          <w:rFonts w:hint="eastAsia" w:ascii="宋体" w:hAnsi="宋体" w:cs="宋体"/>
          <w:lang w:val="en-US" w:eastAsia="zh-CN"/>
        </w:rPr>
        <w:t>2</w:t>
      </w:r>
      <w:r>
        <w:rPr>
          <w:rFonts w:hint="eastAsia" w:ascii="宋体" w:hAnsi="宋体" w:cs="宋体"/>
        </w:rPr>
        <w:t>）</w:t>
      </w:r>
      <w:r>
        <w:rPr>
          <w:rFonts w:hint="eastAsia" w:ascii="宋体" w:hAnsi="宋体" w:cs="宋体"/>
          <w:sz w:val="21"/>
        </w:rPr>
        <w:t>所有经营收入进入征集人</w:t>
      </w:r>
      <w:r>
        <w:rPr>
          <w:rFonts w:hint="eastAsia" w:ascii="宋体" w:hAnsi="宋体" w:cs="宋体"/>
          <w:sz w:val="21"/>
          <w:lang w:val="en-US" w:eastAsia="zh-CN"/>
        </w:rPr>
        <w:t>指定</w:t>
      </w:r>
      <w:r>
        <w:rPr>
          <w:rFonts w:hint="eastAsia" w:ascii="宋体" w:hAnsi="宋体" w:cs="宋体"/>
          <w:sz w:val="21"/>
        </w:rPr>
        <w:t>平台账户，平台账户按照规定时间与经营合作方进行分成。</w:t>
      </w:r>
      <w:r>
        <w:rPr>
          <w:rFonts w:hint="eastAsia" w:ascii="宋体" w:hAnsi="宋体" w:cs="宋体"/>
          <w:sz w:val="21"/>
          <w:lang w:val="en-US" w:eastAsia="zh-CN"/>
        </w:rPr>
        <w:t>运营</w:t>
      </w:r>
      <w:r>
        <w:rPr>
          <w:rFonts w:hint="eastAsia" w:ascii="宋体" w:hAnsi="宋体" w:cs="宋体"/>
          <w:sz w:val="21"/>
        </w:rPr>
        <w:t>合作方就分成金额向征集人开具增值税专用发票。</w:t>
      </w:r>
    </w:p>
    <w:p w14:paraId="3245CC44">
      <w:pPr>
        <w:tabs>
          <w:tab w:val="left" w:pos="2655"/>
          <w:tab w:val="left" w:pos="3520"/>
          <w:tab w:val="left" w:pos="4920"/>
          <w:tab w:val="left" w:pos="5715"/>
          <w:tab w:val="left" w:pos="6525"/>
          <w:tab w:val="left" w:pos="7980"/>
        </w:tabs>
        <w:spacing w:line="360" w:lineRule="auto"/>
        <w:ind w:right="94" w:firstLine="420" w:firstLineChars="200"/>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）自</w:t>
      </w:r>
      <w:r>
        <w:rPr>
          <w:rFonts w:hint="eastAsia" w:ascii="宋体" w:hAnsi="宋体" w:cs="宋体"/>
          <w:lang w:val="en-US" w:eastAsia="zh-CN"/>
        </w:rPr>
        <w:t>运营期</w:t>
      </w:r>
      <w:r>
        <w:rPr>
          <w:rFonts w:hint="eastAsia" w:ascii="宋体" w:hAnsi="宋体" w:cs="宋体"/>
        </w:rPr>
        <w:t>起，每月度进行收益对账、核算、分配，上述工作应在次月</w:t>
      </w:r>
      <w:r>
        <w:rPr>
          <w:rFonts w:hint="eastAsia" w:ascii="宋体" w:hAnsi="宋体" w:cs="宋体"/>
          <w:lang w:val="en-US" w:eastAsia="zh-CN"/>
        </w:rPr>
        <w:t>5</w:t>
      </w:r>
      <w:r>
        <w:rPr>
          <w:rFonts w:hint="eastAsia" w:ascii="宋体" w:hAnsi="宋体" w:cs="宋体"/>
        </w:rPr>
        <w:t>日内全部完成。</w:t>
      </w:r>
    </w:p>
    <w:p w14:paraId="2FF0DBA2">
      <w:pPr>
        <w:tabs>
          <w:tab w:val="left" w:pos="4940"/>
        </w:tabs>
        <w:spacing w:line="360" w:lineRule="auto"/>
        <w:ind w:right="-20" w:firstLine="420" w:firstLineChars="200"/>
        <w:jc w:val="left"/>
        <w:rPr>
          <w:rFonts w:ascii="宋体" w:hAnsi="宋体" w:cs="宋体"/>
        </w:rPr>
      </w:pPr>
      <w:r>
        <w:rPr>
          <w:rFonts w:hint="eastAsia" w:ascii="宋体" w:hAnsi="宋体" w:cs="宋体"/>
          <w:lang w:val="en-US" w:eastAsia="zh-CN"/>
        </w:rPr>
        <w:t>8</w:t>
      </w:r>
      <w:r>
        <w:rPr>
          <w:rFonts w:ascii="宋体" w:hAnsi="宋体" w:cs="宋体"/>
        </w:rPr>
        <w:t>.</w:t>
      </w:r>
      <w:r>
        <w:rPr>
          <w:rFonts w:hint="eastAsia" w:ascii="宋体" w:hAnsi="宋体"/>
          <w:szCs w:val="21"/>
        </w:rPr>
        <w:t xml:space="preserve"> 我方的应征文件符合第四章合同条款及格式规定，应征文件中没有贵单位不能接受的条件。</w:t>
      </w:r>
    </w:p>
    <w:p w14:paraId="6528B891">
      <w:pPr>
        <w:tabs>
          <w:tab w:val="left" w:pos="4940"/>
        </w:tabs>
        <w:spacing w:line="360" w:lineRule="auto"/>
        <w:ind w:right="-20" w:firstLine="420" w:firstLineChars="200"/>
        <w:jc w:val="left"/>
        <w:rPr>
          <w:rFonts w:ascii="宋体" w:hAnsi="宋体" w:cs="宋体"/>
        </w:rPr>
      </w:pPr>
      <w:r>
        <w:rPr>
          <w:rFonts w:hint="eastAsia" w:ascii="宋体" w:hAnsi="宋体" w:cs="宋体"/>
          <w:lang w:val="en-US" w:eastAsia="zh-CN"/>
        </w:rPr>
        <w:t>9</w:t>
      </w:r>
      <w:r>
        <w:rPr>
          <w:rFonts w:hint="eastAsia" w:ascii="宋体" w:hAnsi="宋体" w:cs="宋体"/>
        </w:rPr>
        <w:t>．</w:t>
      </w:r>
      <w:r>
        <w:rPr>
          <w:rFonts w:ascii="宋体" w:hAnsi="宋体" w:cs="宋体"/>
          <w:w w:val="200"/>
          <w:u w:val="single"/>
        </w:rPr>
        <w:t xml:space="preserve"> </w:t>
      </w:r>
      <w:r>
        <w:rPr>
          <w:rFonts w:ascii="宋体" w:hAnsi="宋体" w:cs="宋体"/>
          <w:u w:val="single"/>
        </w:rPr>
        <w:tab/>
      </w:r>
      <w:r>
        <w:rPr>
          <w:rFonts w:ascii="宋体" w:hAnsi="宋体" w:cs="宋体"/>
        </w:rPr>
        <w:t>（其他补充说明）。</w:t>
      </w:r>
    </w:p>
    <w:p w14:paraId="06894E9A">
      <w:pPr>
        <w:pStyle w:val="11"/>
        <w:rPr>
          <w:rFonts w:ascii="宋体" w:hAnsi="宋体" w:cs="宋体"/>
        </w:rPr>
      </w:pPr>
    </w:p>
    <w:p w14:paraId="1500B10A">
      <w:pPr>
        <w:pStyle w:val="11"/>
        <w:jc w:val="both"/>
      </w:pPr>
    </w:p>
    <w:p w14:paraId="716EC09F">
      <w:pPr>
        <w:tabs>
          <w:tab w:val="left" w:pos="7140"/>
          <w:tab w:val="left" w:pos="7560"/>
          <w:tab w:val="left" w:pos="8300"/>
        </w:tabs>
        <w:spacing w:line="360" w:lineRule="auto"/>
        <w:ind w:right="210"/>
        <w:rPr>
          <w:rFonts w:ascii="宋体" w:hAnsi="宋体" w:cs="宋体"/>
        </w:rPr>
      </w:pPr>
    </w:p>
    <w:p w14:paraId="36F19B10">
      <w:pPr>
        <w:tabs>
          <w:tab w:val="left" w:pos="7140"/>
          <w:tab w:val="left" w:pos="7560"/>
          <w:tab w:val="left" w:pos="8300"/>
        </w:tabs>
        <w:spacing w:line="360" w:lineRule="auto"/>
        <w:ind w:right="210" w:firstLine="2625"/>
        <w:rPr>
          <w:rFonts w:ascii="宋体" w:hAnsi="宋体" w:cs="宋体"/>
        </w:rPr>
      </w:pPr>
      <w:r>
        <w:rPr>
          <w:rFonts w:hint="eastAsia" w:ascii="宋体" w:hAnsi="宋体" w:cs="宋体"/>
        </w:rPr>
        <w:t xml:space="preserve">应 </w:t>
      </w:r>
      <w:r>
        <w:rPr>
          <w:rFonts w:ascii="宋体" w:hAnsi="宋体" w:cs="宋体"/>
        </w:rPr>
        <w:t xml:space="preserve"> 征  人：</w:t>
      </w:r>
      <w:r>
        <w:rPr>
          <w:rFonts w:ascii="宋体" w:hAnsi="宋体" w:cs="宋体"/>
          <w:u w:val="single"/>
        </w:rPr>
        <w:t xml:space="preserve">             　　　　     </w:t>
      </w:r>
      <w:r>
        <w:rPr>
          <w:rFonts w:ascii="宋体" w:hAnsi="宋体" w:cs="宋体"/>
        </w:rPr>
        <w:t>（盖单位章）</w:t>
      </w:r>
    </w:p>
    <w:p w14:paraId="7AD32539">
      <w:pPr>
        <w:tabs>
          <w:tab w:val="left" w:pos="7140"/>
          <w:tab w:val="left" w:pos="7560"/>
          <w:tab w:val="left" w:pos="8300"/>
        </w:tabs>
        <w:spacing w:line="360" w:lineRule="auto"/>
        <w:ind w:left="210" w:right="210" w:firstLine="2235" w:firstLineChars="1242"/>
        <w:rPr>
          <w:rFonts w:ascii="宋体" w:hAnsi="宋体" w:cs="宋体"/>
          <w:sz w:val="18"/>
          <w:szCs w:val="21"/>
        </w:rPr>
      </w:pPr>
    </w:p>
    <w:p w14:paraId="6F78BAC8">
      <w:pPr>
        <w:tabs>
          <w:tab w:val="left" w:pos="7140"/>
          <w:tab w:val="left" w:pos="7560"/>
          <w:tab w:val="left" w:pos="8300"/>
        </w:tabs>
        <w:spacing w:line="360" w:lineRule="auto"/>
        <w:ind w:left="210" w:firstLine="1770"/>
        <w:rPr>
          <w:rFonts w:ascii="宋体" w:hAnsi="宋体" w:cs="宋体"/>
        </w:rPr>
      </w:pPr>
      <w:r>
        <w:rPr>
          <w:rFonts w:ascii="宋体" w:hAnsi="宋体" w:cs="宋体"/>
        </w:rPr>
        <w:t xml:space="preserve">      法定代表人</w:t>
      </w:r>
      <w:r>
        <w:rPr>
          <w:rFonts w:hint="eastAsia" w:ascii="宋体" w:hAnsi="宋体" w:cs="宋体"/>
        </w:rPr>
        <w:t>或</w:t>
      </w:r>
      <w:r>
        <w:rPr>
          <w:rFonts w:ascii="宋体" w:hAnsi="宋体" w:cs="宋体"/>
        </w:rPr>
        <w:t>其委托代理人：</w:t>
      </w:r>
      <w:r>
        <w:rPr>
          <w:rFonts w:ascii="宋体" w:hAnsi="宋体" w:cs="宋体"/>
          <w:u w:val="single"/>
        </w:rPr>
        <w:t xml:space="preserve">              （</w:t>
      </w:r>
      <w:r>
        <w:rPr>
          <w:rFonts w:ascii="宋体" w:hAnsi="宋体" w:cs="宋体"/>
        </w:rPr>
        <w:t>签字</w:t>
      </w:r>
      <w:r>
        <w:rPr>
          <w:rFonts w:hint="eastAsia" w:ascii="宋体" w:hAnsi="宋体" w:cs="宋体"/>
        </w:rPr>
        <w:t>或</w:t>
      </w:r>
      <w:r>
        <w:rPr>
          <w:rFonts w:ascii="宋体" w:hAnsi="宋体" w:cs="宋体"/>
        </w:rPr>
        <w:t>盖章）</w:t>
      </w:r>
    </w:p>
    <w:p w14:paraId="448EEB25">
      <w:pPr>
        <w:tabs>
          <w:tab w:val="left" w:pos="7140"/>
          <w:tab w:val="left" w:pos="7560"/>
          <w:tab w:val="left" w:pos="8300"/>
        </w:tabs>
        <w:spacing w:line="360" w:lineRule="auto"/>
        <w:ind w:left="210" w:right="210" w:firstLine="1770"/>
        <w:jc w:val="right"/>
        <w:rPr>
          <w:rFonts w:ascii="宋体" w:hAnsi="宋体" w:cs="宋体"/>
        </w:rPr>
      </w:pPr>
    </w:p>
    <w:p w14:paraId="4B4478A1">
      <w:pPr>
        <w:tabs>
          <w:tab w:val="left" w:pos="7035"/>
          <w:tab w:val="left" w:pos="7560"/>
          <w:tab w:val="left" w:pos="8300"/>
        </w:tabs>
        <w:spacing w:line="360" w:lineRule="auto"/>
        <w:ind w:right="210"/>
        <w:rPr>
          <w:rFonts w:ascii="宋体" w:hAnsi="宋体" w:cs="宋体"/>
          <w:u w:val="single"/>
        </w:rPr>
      </w:pPr>
      <w:r>
        <w:rPr>
          <w:rFonts w:ascii="宋体" w:hAnsi="宋体" w:cs="宋体"/>
        </w:rPr>
        <w:t xml:space="preserve">                         地址：</w:t>
      </w:r>
      <w:r>
        <w:rPr>
          <w:rFonts w:ascii="宋体" w:hAnsi="宋体" w:cs="宋体"/>
          <w:w w:val="200"/>
          <w:u w:val="single"/>
        </w:rPr>
        <w:t xml:space="preserve">                      </w:t>
      </w:r>
      <w:r>
        <w:rPr>
          <w:rFonts w:ascii="宋体" w:hAnsi="宋体" w:cs="宋体"/>
        </w:rPr>
        <w:tab/>
      </w:r>
    </w:p>
    <w:p w14:paraId="3E3E91E5">
      <w:pPr>
        <w:tabs>
          <w:tab w:val="left" w:pos="7035"/>
          <w:tab w:val="left" w:pos="7560"/>
          <w:tab w:val="left" w:pos="8300"/>
        </w:tabs>
        <w:spacing w:line="360" w:lineRule="auto"/>
        <w:ind w:right="210" w:firstLine="1984"/>
        <w:rPr>
          <w:rFonts w:ascii="宋体" w:hAnsi="宋体" w:cs="宋体"/>
        </w:rPr>
      </w:pPr>
      <w:r>
        <w:rPr>
          <w:rFonts w:ascii="宋体" w:hAnsi="宋体" w:cs="宋体"/>
        </w:rPr>
        <w:t xml:space="preserve"> </w:t>
      </w:r>
    </w:p>
    <w:p w14:paraId="68DD374A">
      <w:pPr>
        <w:tabs>
          <w:tab w:val="left" w:pos="8300"/>
        </w:tabs>
        <w:spacing w:before="1" w:line="360" w:lineRule="auto"/>
        <w:ind w:right="-20"/>
        <w:jc w:val="left"/>
        <w:rPr>
          <w:rFonts w:ascii="宋体" w:hAnsi="宋体" w:cs="宋体"/>
        </w:rPr>
      </w:pPr>
      <w:r>
        <w:rPr>
          <w:rFonts w:ascii="宋体" w:hAnsi="宋体" w:cs="宋体"/>
        </w:rPr>
        <w:t xml:space="preserve">                         网址：</w:t>
      </w:r>
      <w:r>
        <w:rPr>
          <w:rFonts w:ascii="宋体" w:hAnsi="宋体" w:cs="宋体"/>
          <w:w w:val="200"/>
          <w:u w:val="single"/>
        </w:rPr>
        <w:t xml:space="preserve"> </w:t>
      </w:r>
      <w:r>
        <w:rPr>
          <w:rFonts w:ascii="宋体" w:hAnsi="宋体" w:cs="宋体"/>
          <w:u w:val="single"/>
        </w:rPr>
        <w:t>　　　　　　　　　   　　　　　　　　　　　</w:t>
      </w:r>
    </w:p>
    <w:p w14:paraId="49567ED3">
      <w:pPr>
        <w:spacing w:before="14" w:line="360" w:lineRule="auto"/>
        <w:jc w:val="left"/>
        <w:rPr>
          <w:rFonts w:ascii="宋体" w:hAnsi="宋体" w:cs="宋体"/>
        </w:rPr>
      </w:pPr>
    </w:p>
    <w:p w14:paraId="74A33B22">
      <w:pPr>
        <w:tabs>
          <w:tab w:val="left" w:pos="8300"/>
        </w:tabs>
        <w:spacing w:line="360" w:lineRule="auto"/>
        <w:ind w:right="-20" w:firstLine="2625"/>
        <w:jc w:val="left"/>
        <w:rPr>
          <w:rFonts w:ascii="宋体" w:hAnsi="宋体" w:cs="宋体"/>
        </w:rPr>
      </w:pPr>
      <w:r>
        <w:rPr>
          <w:rFonts w:ascii="宋体" w:hAnsi="宋体" w:cs="宋体"/>
        </w:rPr>
        <w:t>电话：</w:t>
      </w:r>
      <w:r>
        <w:rPr>
          <w:rFonts w:ascii="宋体" w:hAnsi="宋体" w:cs="宋体"/>
          <w:w w:val="200"/>
          <w:u w:val="single"/>
        </w:rPr>
        <w:t xml:space="preserve"> </w:t>
      </w:r>
      <w:r>
        <w:rPr>
          <w:rFonts w:ascii="宋体" w:hAnsi="宋体" w:cs="宋体"/>
          <w:u w:val="single"/>
        </w:rPr>
        <w:t xml:space="preserve">　　　　　　　　　   　　　　　　　　　　　 </w:t>
      </w:r>
    </w:p>
    <w:p w14:paraId="4532BFBE">
      <w:pPr>
        <w:spacing w:before="13" w:line="360" w:lineRule="auto"/>
        <w:jc w:val="left"/>
        <w:rPr>
          <w:rFonts w:ascii="宋体" w:hAnsi="宋体" w:cs="宋体"/>
        </w:rPr>
      </w:pPr>
    </w:p>
    <w:p w14:paraId="48B804D4">
      <w:pPr>
        <w:tabs>
          <w:tab w:val="left" w:pos="8300"/>
        </w:tabs>
        <w:spacing w:line="360" w:lineRule="auto"/>
        <w:ind w:right="-20" w:firstLine="2625"/>
        <w:jc w:val="left"/>
        <w:rPr>
          <w:rFonts w:ascii="宋体" w:hAnsi="宋体" w:cs="宋体"/>
        </w:rPr>
      </w:pPr>
      <w:r>
        <w:rPr>
          <w:rFonts w:ascii="宋体" w:hAnsi="宋体" w:cs="宋体"/>
        </w:rPr>
        <w:t>传真：</w:t>
      </w:r>
      <w:r>
        <w:rPr>
          <w:rFonts w:ascii="宋体" w:hAnsi="宋体" w:cs="宋体"/>
          <w:w w:val="200"/>
          <w:u w:val="single"/>
        </w:rPr>
        <w:t xml:space="preserve"> </w:t>
      </w:r>
      <w:r>
        <w:rPr>
          <w:rFonts w:ascii="宋体" w:hAnsi="宋体" w:cs="宋体"/>
          <w:u w:val="single"/>
        </w:rPr>
        <w:t>　　　　　　　   　　　　　　　　　　　　　</w:t>
      </w:r>
    </w:p>
    <w:p w14:paraId="253FE11E">
      <w:pPr>
        <w:tabs>
          <w:tab w:val="left" w:pos="8300"/>
        </w:tabs>
        <w:spacing w:line="360" w:lineRule="auto"/>
        <w:ind w:left="3796" w:right="-20"/>
        <w:jc w:val="left"/>
        <w:rPr>
          <w:rFonts w:ascii="宋体" w:hAnsi="宋体" w:cs="宋体"/>
        </w:rPr>
      </w:pPr>
    </w:p>
    <w:p w14:paraId="46D640F4">
      <w:pPr>
        <w:tabs>
          <w:tab w:val="left" w:pos="8300"/>
        </w:tabs>
        <w:spacing w:line="360" w:lineRule="auto"/>
        <w:ind w:right="-20" w:firstLine="2625"/>
        <w:jc w:val="left"/>
        <w:rPr>
          <w:rFonts w:ascii="宋体" w:hAnsi="宋体" w:cs="宋体"/>
        </w:rPr>
      </w:pPr>
      <w:r>
        <w:rPr>
          <w:rFonts w:ascii="宋体" w:hAnsi="宋体" w:cs="宋体"/>
        </w:rPr>
        <w:t>邮政编码：</w:t>
      </w:r>
      <w:r>
        <w:rPr>
          <w:rFonts w:ascii="宋体" w:hAnsi="宋体" w:cs="宋体"/>
          <w:w w:val="200"/>
          <w:u w:val="single"/>
        </w:rPr>
        <w:t xml:space="preserve"> 　　　　  　　　　  </w:t>
      </w:r>
    </w:p>
    <w:p w14:paraId="76152C6C">
      <w:pPr>
        <w:spacing w:line="360" w:lineRule="auto"/>
        <w:jc w:val="left"/>
        <w:rPr>
          <w:rFonts w:ascii="宋体" w:hAnsi="宋体" w:cs="宋体"/>
        </w:rPr>
      </w:pPr>
    </w:p>
    <w:p w14:paraId="43D93DB0">
      <w:pPr>
        <w:spacing w:before="14" w:line="280" w:lineRule="exact"/>
        <w:jc w:val="left"/>
        <w:rPr>
          <w:rFonts w:ascii="宋体" w:hAnsi="宋体" w:cs="宋体"/>
        </w:rPr>
      </w:pPr>
    </w:p>
    <w:p w14:paraId="12CB56DA">
      <w:pPr>
        <w:jc w:val="center"/>
        <w:outlineLvl w:val="0"/>
        <w:rPr>
          <w:rFonts w:ascii="宋体" w:hAnsi="宋体" w:cs="宋体"/>
        </w:rPr>
      </w:pPr>
      <w:r>
        <w:rPr>
          <w:rFonts w:ascii="宋体" w:hAnsi="宋体" w:cs="宋体"/>
          <w:u w:val="single"/>
        </w:rPr>
        <w:t xml:space="preserve">        </w:t>
      </w:r>
      <w:bookmarkStart w:id="167" w:name="_Toc16336436"/>
      <w:bookmarkStart w:id="168" w:name="_Toc94085196"/>
      <w:bookmarkStart w:id="169" w:name="_Toc97735781"/>
      <w:r>
        <w:rPr>
          <w:rFonts w:ascii="宋体" w:hAnsi="宋体" w:cs="宋体"/>
        </w:rPr>
        <w:t>年</w:t>
      </w:r>
      <w:r>
        <w:rPr>
          <w:rFonts w:ascii="宋体" w:hAnsi="宋体" w:cs="宋体"/>
          <w:w w:val="200"/>
          <w:u w:val="single"/>
        </w:rPr>
        <w:t xml:space="preserve">   </w:t>
      </w:r>
      <w:r>
        <w:rPr>
          <w:rFonts w:ascii="宋体" w:hAnsi="宋体" w:cs="宋体"/>
        </w:rPr>
        <w:t>月</w:t>
      </w:r>
      <w:r>
        <w:rPr>
          <w:rFonts w:ascii="宋体" w:hAnsi="宋体" w:cs="宋体"/>
          <w:w w:val="200"/>
          <w:u w:val="single"/>
        </w:rPr>
        <w:t xml:space="preserve">   </w:t>
      </w:r>
      <w:r>
        <w:rPr>
          <w:rFonts w:ascii="宋体" w:hAnsi="宋体" w:cs="宋体"/>
        </w:rPr>
        <w:t>日</w:t>
      </w:r>
      <w:bookmarkEnd w:id="167"/>
      <w:bookmarkEnd w:id="168"/>
      <w:bookmarkEnd w:id="169"/>
    </w:p>
    <w:p w14:paraId="7477DDDA">
      <w:pPr>
        <w:pStyle w:val="19"/>
        <w:jc w:val="left"/>
        <w:outlineLvl w:val="0"/>
        <w:rPr>
          <w:rFonts w:ascii="宋体" w:hAnsi="宋体"/>
        </w:rPr>
      </w:pPr>
      <w:r>
        <w:rPr>
          <w:rFonts w:ascii="宋体" w:hAnsi="宋体" w:cs="宋体"/>
        </w:rPr>
        <w:br w:type="page"/>
      </w:r>
    </w:p>
    <w:p w14:paraId="5AC8AB3A">
      <w:pPr>
        <w:pStyle w:val="19"/>
        <w:jc w:val="center"/>
        <w:outlineLvl w:val="0"/>
        <w:rPr>
          <w:rFonts w:ascii="宋体" w:hAnsi="宋体" w:cs="宋体" w:eastAsiaTheme="minorEastAsia"/>
          <w:kern w:val="1"/>
        </w:rPr>
      </w:pPr>
    </w:p>
    <w:p w14:paraId="7D1AFA8D">
      <w:pPr>
        <w:jc w:val="center"/>
        <w:outlineLvl w:val="0"/>
        <w:rPr>
          <w:rFonts w:ascii="宋体" w:hAnsi="宋体" w:cs="宋体"/>
          <w:kern w:val="1"/>
        </w:rPr>
      </w:pPr>
      <w:bookmarkStart w:id="170" w:name="_Toc22852"/>
      <w:bookmarkEnd w:id="170"/>
      <w:bookmarkStart w:id="171" w:name="_Toc9370"/>
      <w:bookmarkEnd w:id="171"/>
      <w:bookmarkStart w:id="172" w:name="_Toc2019"/>
      <w:bookmarkEnd w:id="172"/>
      <w:bookmarkStart w:id="173" w:name="_Toc16336437"/>
      <w:bookmarkStart w:id="174" w:name="_Toc97735782"/>
      <w:bookmarkStart w:id="175" w:name="_Toc94085197"/>
      <w:r>
        <w:rPr>
          <w:rFonts w:hint="eastAsia" w:ascii="宋体" w:hAnsi="宋体" w:cs="宋体"/>
          <w:b/>
          <w:sz w:val="24"/>
          <w:szCs w:val="28"/>
        </w:rPr>
        <w:t>（二）法定代表人身份证明及授权委托书</w:t>
      </w:r>
      <w:bookmarkEnd w:id="173"/>
      <w:bookmarkEnd w:id="174"/>
      <w:bookmarkEnd w:id="175"/>
    </w:p>
    <w:p w14:paraId="331B441A">
      <w:pPr>
        <w:jc w:val="center"/>
        <w:rPr>
          <w:rFonts w:ascii="宋体" w:hAnsi="宋体" w:cs="宋体"/>
          <w:b/>
          <w:sz w:val="28"/>
        </w:rPr>
      </w:pPr>
      <w:r>
        <w:rPr>
          <w:rFonts w:ascii="宋体" w:hAnsi="宋体" w:cs="宋体"/>
          <w:b/>
          <w:sz w:val="28"/>
        </w:rPr>
        <w:t>法定代表人身份证明</w:t>
      </w:r>
    </w:p>
    <w:p w14:paraId="59244CF2">
      <w:pPr>
        <w:rPr>
          <w:rFonts w:ascii="宋体" w:hAnsi="宋体" w:cs="宋体"/>
          <w:kern w:val="1"/>
          <w:sz w:val="24"/>
        </w:rPr>
      </w:pPr>
    </w:p>
    <w:p w14:paraId="48432836">
      <w:pPr>
        <w:spacing w:line="500" w:lineRule="exact"/>
        <w:rPr>
          <w:rFonts w:ascii="宋体" w:hAnsi="宋体" w:cs="宋体"/>
          <w:kern w:val="1"/>
        </w:rPr>
      </w:pPr>
      <w:r>
        <w:rPr>
          <w:rFonts w:ascii="宋体" w:hAnsi="宋体" w:cs="宋体"/>
          <w:kern w:val="1"/>
        </w:rPr>
        <w:t>应征人名称：</w:t>
      </w:r>
      <w:r>
        <w:rPr>
          <w:rFonts w:ascii="宋体" w:hAnsi="宋体" w:cs="宋体"/>
          <w:kern w:val="1"/>
          <w:u w:val="single"/>
        </w:rPr>
        <w:t xml:space="preserve">                            </w:t>
      </w:r>
    </w:p>
    <w:p w14:paraId="1121BEDC">
      <w:pPr>
        <w:spacing w:line="500" w:lineRule="exact"/>
        <w:rPr>
          <w:rFonts w:ascii="宋体" w:hAnsi="宋体" w:cs="宋体"/>
          <w:kern w:val="1"/>
          <w:u w:val="single"/>
        </w:rPr>
      </w:pPr>
      <w:r>
        <w:rPr>
          <w:rFonts w:ascii="宋体" w:hAnsi="宋体" w:cs="宋体"/>
          <w:spacing w:val="40"/>
        </w:rPr>
        <w:t>单位性</w:t>
      </w:r>
      <w:r>
        <w:rPr>
          <w:rFonts w:ascii="宋体" w:hAnsi="宋体" w:cs="宋体"/>
        </w:rPr>
        <w:t>质</w:t>
      </w:r>
      <w:r>
        <w:rPr>
          <w:rFonts w:ascii="宋体" w:hAnsi="宋体" w:cs="宋体"/>
          <w:kern w:val="1"/>
        </w:rPr>
        <w:t>：</w:t>
      </w:r>
      <w:r>
        <w:rPr>
          <w:rFonts w:ascii="宋体" w:hAnsi="宋体" w:cs="宋体"/>
          <w:kern w:val="1"/>
          <w:u w:val="single"/>
        </w:rPr>
        <w:t xml:space="preserve">                        </w:t>
      </w:r>
    </w:p>
    <w:p w14:paraId="232DE2F0">
      <w:pPr>
        <w:spacing w:line="500" w:lineRule="exact"/>
        <w:rPr>
          <w:rFonts w:ascii="宋体" w:hAnsi="宋体" w:cs="宋体"/>
          <w:kern w:val="1"/>
        </w:rPr>
      </w:pPr>
      <w:r>
        <w:rPr>
          <w:rFonts w:ascii="宋体" w:hAnsi="宋体" w:cs="宋体"/>
          <w:spacing w:val="208"/>
        </w:rPr>
        <w:t>地</w:t>
      </w:r>
      <w:r>
        <w:rPr>
          <w:rFonts w:ascii="宋体" w:hAnsi="宋体" w:cs="宋体"/>
        </w:rPr>
        <w:t>址</w:t>
      </w:r>
      <w:r>
        <w:rPr>
          <w:rFonts w:ascii="宋体" w:hAnsi="宋体" w:cs="宋体"/>
          <w:kern w:val="1"/>
        </w:rPr>
        <w:t>：</w:t>
      </w:r>
      <w:r>
        <w:rPr>
          <w:rFonts w:ascii="宋体" w:hAnsi="宋体" w:cs="宋体"/>
          <w:kern w:val="1"/>
          <w:u w:val="single"/>
        </w:rPr>
        <w:t xml:space="preserve">                        </w:t>
      </w:r>
    </w:p>
    <w:p w14:paraId="427D10CD">
      <w:pPr>
        <w:spacing w:line="500" w:lineRule="exact"/>
        <w:rPr>
          <w:rFonts w:ascii="宋体" w:hAnsi="宋体" w:cs="宋体"/>
          <w:kern w:val="1"/>
        </w:rPr>
      </w:pPr>
      <w:r>
        <w:rPr>
          <w:rFonts w:ascii="宋体" w:hAnsi="宋体" w:cs="宋体"/>
          <w:kern w:val="1"/>
        </w:rPr>
        <w:t>成立时间：</w:t>
      </w:r>
      <w:r>
        <w:rPr>
          <w:rFonts w:ascii="宋体" w:hAnsi="宋体" w:cs="宋体"/>
          <w:kern w:val="1"/>
          <w:u w:val="single"/>
        </w:rPr>
        <w:t xml:space="preserve">        </w:t>
      </w:r>
      <w:r>
        <w:rPr>
          <w:rFonts w:ascii="宋体" w:hAnsi="宋体" w:cs="宋体"/>
          <w:kern w:val="1"/>
        </w:rPr>
        <w:t>年</w:t>
      </w:r>
      <w:r>
        <w:rPr>
          <w:rFonts w:ascii="宋体" w:hAnsi="宋体" w:cs="宋体"/>
          <w:kern w:val="1"/>
          <w:u w:val="single"/>
        </w:rPr>
        <w:t xml:space="preserve">      </w:t>
      </w:r>
      <w:r>
        <w:rPr>
          <w:rFonts w:ascii="宋体" w:hAnsi="宋体" w:cs="宋体"/>
          <w:kern w:val="1"/>
        </w:rPr>
        <w:t>月</w:t>
      </w:r>
      <w:r>
        <w:rPr>
          <w:rFonts w:ascii="宋体" w:hAnsi="宋体" w:cs="宋体"/>
          <w:kern w:val="1"/>
          <w:u w:val="single"/>
        </w:rPr>
        <w:t xml:space="preserve">      </w:t>
      </w:r>
      <w:r>
        <w:rPr>
          <w:rFonts w:ascii="宋体" w:hAnsi="宋体" w:cs="宋体"/>
          <w:kern w:val="1"/>
        </w:rPr>
        <w:t>日</w:t>
      </w:r>
    </w:p>
    <w:p w14:paraId="6F3A14E9">
      <w:pPr>
        <w:spacing w:line="500" w:lineRule="exact"/>
        <w:rPr>
          <w:rFonts w:ascii="宋体" w:hAnsi="宋体" w:cs="宋体"/>
          <w:kern w:val="1"/>
        </w:rPr>
      </w:pPr>
      <w:r>
        <w:rPr>
          <w:rFonts w:hint="eastAsia" w:ascii="宋体" w:hAnsi="宋体" w:cs="宋体"/>
          <w:kern w:val="1"/>
          <w:lang w:val="en-US" w:eastAsia="zh-CN"/>
        </w:rPr>
        <w:t>运营</w:t>
      </w:r>
      <w:r>
        <w:rPr>
          <w:rFonts w:ascii="宋体" w:hAnsi="宋体" w:cs="宋体"/>
          <w:kern w:val="1"/>
        </w:rPr>
        <w:t>期限：</w:t>
      </w:r>
      <w:r>
        <w:rPr>
          <w:rFonts w:ascii="宋体" w:hAnsi="宋体" w:cs="宋体"/>
          <w:kern w:val="1"/>
          <w:u w:val="single"/>
        </w:rPr>
        <w:t xml:space="preserve">          </w:t>
      </w:r>
    </w:p>
    <w:p w14:paraId="0F131135">
      <w:pPr>
        <w:spacing w:line="500" w:lineRule="exact"/>
        <w:rPr>
          <w:rFonts w:ascii="宋体" w:hAnsi="宋体" w:cs="宋体"/>
          <w:kern w:val="1"/>
        </w:rPr>
      </w:pPr>
      <w:r>
        <w:rPr>
          <w:rFonts w:ascii="宋体" w:hAnsi="宋体" w:cs="宋体"/>
          <w:kern w:val="1"/>
        </w:rPr>
        <w:t>姓名：</w:t>
      </w:r>
      <w:r>
        <w:rPr>
          <w:rFonts w:ascii="宋体" w:hAnsi="宋体" w:cs="宋体"/>
          <w:kern w:val="1"/>
          <w:u w:val="single"/>
        </w:rPr>
        <w:t xml:space="preserve">            </w:t>
      </w:r>
      <w:r>
        <w:rPr>
          <w:rFonts w:ascii="宋体" w:hAnsi="宋体" w:cs="宋体"/>
          <w:kern w:val="1"/>
        </w:rPr>
        <w:t xml:space="preserve">  性别：</w:t>
      </w:r>
      <w:r>
        <w:rPr>
          <w:rFonts w:ascii="宋体" w:hAnsi="宋体" w:cs="宋体"/>
          <w:kern w:val="1"/>
          <w:u w:val="single"/>
        </w:rPr>
        <w:t xml:space="preserve">      </w:t>
      </w:r>
      <w:r>
        <w:rPr>
          <w:rFonts w:ascii="宋体" w:hAnsi="宋体" w:cs="宋体"/>
          <w:kern w:val="1"/>
        </w:rPr>
        <w:t xml:space="preserve">  年龄：</w:t>
      </w:r>
      <w:r>
        <w:rPr>
          <w:rFonts w:ascii="宋体" w:hAnsi="宋体" w:cs="宋体"/>
          <w:kern w:val="1"/>
          <w:u w:val="single"/>
        </w:rPr>
        <w:t xml:space="preserve">      </w:t>
      </w:r>
      <w:r>
        <w:rPr>
          <w:rFonts w:ascii="宋体" w:hAnsi="宋体" w:cs="宋体"/>
          <w:kern w:val="1"/>
        </w:rPr>
        <w:t xml:space="preserve">  职务：</w:t>
      </w:r>
      <w:r>
        <w:rPr>
          <w:rFonts w:ascii="宋体" w:hAnsi="宋体" w:cs="宋体"/>
          <w:kern w:val="1"/>
          <w:u w:val="single"/>
        </w:rPr>
        <w:t xml:space="preserve">        </w:t>
      </w:r>
    </w:p>
    <w:p w14:paraId="57DB94A8">
      <w:pPr>
        <w:spacing w:line="500" w:lineRule="exact"/>
        <w:rPr>
          <w:rFonts w:ascii="宋体" w:hAnsi="宋体" w:cs="宋体"/>
          <w:kern w:val="1"/>
        </w:rPr>
      </w:pPr>
      <w:r>
        <w:rPr>
          <w:rFonts w:ascii="宋体" w:hAnsi="宋体" w:cs="宋体"/>
          <w:kern w:val="1"/>
        </w:rPr>
        <w:t>系</w:t>
      </w:r>
      <w:r>
        <w:rPr>
          <w:rFonts w:ascii="宋体" w:hAnsi="宋体" w:cs="宋体"/>
          <w:kern w:val="1"/>
          <w:u w:val="single"/>
        </w:rPr>
        <w:t xml:space="preserve">                   </w:t>
      </w:r>
      <w:r>
        <w:rPr>
          <w:rFonts w:ascii="宋体" w:hAnsi="宋体" w:cs="宋体"/>
          <w:kern w:val="1"/>
        </w:rPr>
        <w:t>（应征人名称）的法定代表人。</w:t>
      </w:r>
    </w:p>
    <w:p w14:paraId="2C555ACC">
      <w:pPr>
        <w:spacing w:line="500" w:lineRule="exact"/>
        <w:ind w:firstLine="420"/>
        <w:rPr>
          <w:rFonts w:ascii="宋体" w:hAnsi="宋体" w:cs="宋体"/>
          <w:kern w:val="1"/>
        </w:rPr>
      </w:pPr>
    </w:p>
    <w:p w14:paraId="67D45005">
      <w:pPr>
        <w:spacing w:line="500" w:lineRule="exact"/>
        <w:ind w:firstLine="420"/>
        <w:rPr>
          <w:rFonts w:ascii="宋体" w:hAnsi="宋体" w:cs="宋体"/>
          <w:kern w:val="1"/>
        </w:rPr>
      </w:pPr>
      <w:r>
        <w:rPr>
          <w:rFonts w:ascii="宋体" w:hAnsi="宋体" w:cs="宋体"/>
          <w:kern w:val="1"/>
        </w:rPr>
        <w:t>特此证明。</w:t>
      </w:r>
    </w:p>
    <w:p w14:paraId="0BFF7BA7">
      <w:pPr>
        <w:rPr>
          <w:rFonts w:ascii="宋体" w:hAnsi="宋体" w:cs="宋体"/>
          <w:kern w:val="1"/>
        </w:rPr>
      </w:pPr>
      <w:r>
        <w:rPr>
          <w:rFonts w:ascii="宋体" w:hAnsi="宋体" w:cs="宋体"/>
          <w:kern w:val="1"/>
        </w:rPr>
        <w:t xml:space="preserve"> </w:t>
      </w:r>
    </w:p>
    <w:p w14:paraId="704D3F72">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附：法定代表人身份证明扫描件/复印件（双面）</w:t>
      </w:r>
    </w:p>
    <w:p w14:paraId="692C2E36">
      <w:pPr>
        <w:rPr>
          <w:rFonts w:ascii="宋体" w:hAnsi="宋体" w:cs="宋体"/>
          <w:kern w:val="1"/>
          <w:sz w:val="24"/>
        </w:rPr>
      </w:pPr>
      <w:r>
        <w:rPr>
          <w:rFonts w:ascii="宋体" w:hAnsi="宋体" w:cs="宋体"/>
          <w:kern w:val="1"/>
        </w:rPr>
        <w:t xml:space="preserve">  </w:t>
      </w:r>
    </w:p>
    <w:p w14:paraId="63BC0A30">
      <w:pPr>
        <w:tabs>
          <w:tab w:val="left" w:pos="5460"/>
        </w:tabs>
        <w:spacing w:line="360" w:lineRule="auto"/>
        <w:ind w:firstLine="3360"/>
        <w:jc w:val="left"/>
        <w:rPr>
          <w:rFonts w:ascii="宋体" w:hAnsi="宋体" w:cs="宋体"/>
        </w:rPr>
      </w:pPr>
      <w:r>
        <w:rPr>
          <w:rFonts w:ascii="宋体" w:hAnsi="宋体" w:cs="宋体"/>
        </w:rPr>
        <w:t>应征人：</w:t>
      </w:r>
      <w:r>
        <w:rPr>
          <w:rFonts w:ascii="宋体" w:hAnsi="宋体" w:cs="宋体"/>
          <w:w w:val="200"/>
          <w:u w:val="single"/>
        </w:rPr>
        <w:t xml:space="preserve">              </w:t>
      </w:r>
      <w:r>
        <w:rPr>
          <w:rFonts w:ascii="宋体" w:hAnsi="宋体" w:cs="宋体"/>
          <w:spacing w:val="-4"/>
        </w:rPr>
        <w:t>（</w:t>
      </w:r>
      <w:r>
        <w:rPr>
          <w:rFonts w:ascii="宋体" w:hAnsi="宋体" w:cs="宋体"/>
        </w:rPr>
        <w:t>盖单位章）</w:t>
      </w:r>
    </w:p>
    <w:p w14:paraId="08639976">
      <w:pPr>
        <w:tabs>
          <w:tab w:val="left" w:pos="5460"/>
        </w:tabs>
        <w:spacing w:line="360" w:lineRule="auto"/>
        <w:ind w:firstLine="3360"/>
        <w:jc w:val="lef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14:paraId="27CCB810">
      <w:pPr>
        <w:spacing w:line="360" w:lineRule="auto"/>
        <w:jc w:val="left"/>
        <w:rPr>
          <w:rFonts w:ascii="宋体" w:hAnsi="宋体" w:cs="宋体"/>
          <w:sz w:val="20"/>
          <w:szCs w:val="20"/>
        </w:rPr>
      </w:pPr>
    </w:p>
    <w:p w14:paraId="39A22FA5">
      <w:pPr>
        <w:tabs>
          <w:tab w:val="left" w:pos="4935"/>
          <w:tab w:val="left" w:pos="5460"/>
          <w:tab w:val="left" w:pos="6400"/>
        </w:tabs>
        <w:spacing w:line="360" w:lineRule="auto"/>
        <w:ind w:firstLine="5040"/>
        <w:jc w:val="left"/>
        <w:rPr>
          <w:rFonts w:ascii="宋体" w:hAnsi="宋体" w:cs="宋体"/>
        </w:rPr>
      </w:pPr>
      <w:r>
        <w:rPr>
          <w:rFonts w:ascii="宋体" w:hAnsi="宋体" w:cs="宋体"/>
          <w:w w:val="200"/>
          <w:u w:val="single"/>
        </w:rPr>
        <w:t xml:space="preserve">    </w:t>
      </w:r>
      <w:r>
        <w:rPr>
          <w:rFonts w:ascii="宋体" w:hAnsi="宋体" w:cs="宋体"/>
          <w:spacing w:val="-4"/>
        </w:rPr>
        <w:t>年</w:t>
      </w:r>
      <w:r>
        <w:rPr>
          <w:rFonts w:ascii="宋体" w:hAnsi="宋体" w:cs="宋体"/>
          <w:w w:val="200"/>
          <w:u w:val="single"/>
        </w:rPr>
        <w:t xml:space="preserve">   </w:t>
      </w:r>
      <w:r>
        <w:rPr>
          <w:rFonts w:ascii="宋体" w:hAnsi="宋体" w:cs="宋体"/>
        </w:rPr>
        <w:t>月</w:t>
      </w:r>
      <w:r>
        <w:rPr>
          <w:rFonts w:ascii="宋体" w:hAnsi="宋体" w:cs="宋体"/>
          <w:w w:val="200"/>
          <w:u w:val="single"/>
        </w:rPr>
        <w:t xml:space="preserve">   </w:t>
      </w:r>
      <w:r>
        <w:rPr>
          <w:rFonts w:ascii="宋体" w:hAnsi="宋体" w:cs="宋体"/>
        </w:rPr>
        <w:t>日</w:t>
      </w:r>
    </w:p>
    <w:p w14:paraId="4E609A37">
      <w:pPr>
        <w:tabs>
          <w:tab w:val="left" w:pos="4935"/>
          <w:tab w:val="left" w:pos="5460"/>
          <w:tab w:val="left" w:pos="6400"/>
        </w:tabs>
        <w:spacing w:line="360" w:lineRule="auto"/>
        <w:ind w:firstLine="2520"/>
        <w:jc w:val="left"/>
        <w:rPr>
          <w:rFonts w:ascii="宋体" w:hAnsi="宋体" w:cs="宋体"/>
        </w:rPr>
      </w:pPr>
    </w:p>
    <w:p w14:paraId="1D896FA9">
      <w:pPr>
        <w:rPr>
          <w:rFonts w:ascii="宋体" w:hAnsi="宋体" w:cs="宋体"/>
          <w:kern w:val="1"/>
          <w:sz w:val="24"/>
        </w:rPr>
      </w:pPr>
      <w:r>
        <w:rPr>
          <w:rFonts w:ascii="宋体" w:hAnsi="宋体" w:cs="宋体"/>
        </w:rPr>
        <w:t>注：法定代表人身份证明需按上述格式填写完整，不可缺少内容。在此基础上增加内容的不影响其有效性。</w:t>
      </w:r>
      <w:r>
        <w:rPr>
          <w:rFonts w:ascii="宋体" w:hAnsi="宋体" w:cs="宋体"/>
          <w:kern w:val="1"/>
          <w:sz w:val="24"/>
        </w:rPr>
        <w:br w:type="page"/>
      </w:r>
    </w:p>
    <w:p w14:paraId="7E97F9F6">
      <w:pPr>
        <w:jc w:val="center"/>
        <w:rPr>
          <w:rFonts w:ascii="宋体" w:hAnsi="宋体" w:cs="宋体"/>
          <w:b/>
          <w:kern w:val="1"/>
          <w:sz w:val="32"/>
        </w:rPr>
      </w:pPr>
      <w:r>
        <w:rPr>
          <w:rFonts w:ascii="宋体" w:hAnsi="宋体" w:cs="宋体"/>
          <w:b/>
          <w:sz w:val="28"/>
        </w:rPr>
        <w:t>授权委托书</w:t>
      </w:r>
    </w:p>
    <w:p w14:paraId="36BABA18">
      <w:pPr>
        <w:spacing w:line="400" w:lineRule="exact"/>
        <w:ind w:firstLine="420"/>
        <w:rPr>
          <w:rFonts w:ascii="宋体" w:hAnsi="宋体" w:cs="宋体"/>
          <w:kern w:val="1"/>
        </w:rPr>
      </w:pPr>
      <w:r>
        <w:rPr>
          <w:rFonts w:ascii="宋体" w:hAnsi="宋体" w:cs="宋体"/>
          <w:kern w:val="1"/>
        </w:rPr>
        <w:t>本人</w:t>
      </w:r>
      <w:r>
        <w:rPr>
          <w:rFonts w:ascii="宋体" w:hAnsi="宋体" w:cs="宋体"/>
          <w:kern w:val="1"/>
          <w:u w:val="single"/>
        </w:rPr>
        <w:t xml:space="preserve">       </w:t>
      </w:r>
      <w:r>
        <w:rPr>
          <w:rFonts w:ascii="宋体" w:hAnsi="宋体" w:cs="宋体"/>
          <w:kern w:val="1"/>
        </w:rPr>
        <w:t>（姓名）系</w:t>
      </w:r>
      <w:r>
        <w:rPr>
          <w:rFonts w:ascii="宋体" w:hAnsi="宋体" w:cs="宋体"/>
          <w:kern w:val="1"/>
          <w:u w:val="single"/>
        </w:rPr>
        <w:t xml:space="preserve">                          </w:t>
      </w:r>
      <w:r>
        <w:rPr>
          <w:rFonts w:ascii="宋体" w:hAnsi="宋体" w:cs="宋体"/>
          <w:kern w:val="1"/>
        </w:rPr>
        <w:t>（应征人名称）的法定代表人，现委托</w:t>
      </w:r>
      <w:r>
        <w:rPr>
          <w:rFonts w:ascii="宋体" w:hAnsi="宋体" w:cs="宋体"/>
          <w:kern w:val="1"/>
          <w:u w:val="single"/>
        </w:rPr>
        <w:t xml:space="preserve">    </w:t>
      </w:r>
      <w:r>
        <w:rPr>
          <w:rFonts w:ascii="宋体" w:hAnsi="宋体" w:cs="宋体"/>
          <w:kern w:val="1"/>
        </w:rPr>
        <w:t>（姓名）为我方代理人。代理人根据授权，以我方名义签署、澄清、递交、撤回、修改</w:t>
      </w:r>
      <w:r>
        <w:rPr>
          <w:rFonts w:ascii="宋体" w:hAnsi="宋体" w:cs="宋体"/>
          <w:kern w:val="1"/>
          <w:u w:val="single"/>
        </w:rPr>
        <w:t xml:space="preserve">         </w:t>
      </w:r>
      <w:r>
        <w:rPr>
          <w:rFonts w:ascii="宋体" w:hAnsi="宋体" w:cs="宋体"/>
          <w:kern w:val="1"/>
        </w:rPr>
        <w:t>（项目名称）应征文件、签订合同和处理有关事宜，其法律后果由我方承担。</w:t>
      </w:r>
    </w:p>
    <w:p w14:paraId="10957932">
      <w:pPr>
        <w:spacing w:line="400" w:lineRule="exact"/>
        <w:ind w:firstLine="420"/>
        <w:rPr>
          <w:rFonts w:ascii="宋体" w:hAnsi="宋体" w:cs="宋体"/>
          <w:kern w:val="1"/>
        </w:rPr>
      </w:pPr>
      <w:r>
        <w:rPr>
          <w:rFonts w:ascii="宋体" w:hAnsi="宋体" w:cs="宋体"/>
          <w:kern w:val="1"/>
        </w:rPr>
        <w:t>委托期限：</w:t>
      </w:r>
      <w:r>
        <w:rPr>
          <w:rFonts w:ascii="宋体" w:hAnsi="宋体" w:cs="宋体"/>
          <w:kern w:val="1"/>
          <w:u w:val="single"/>
        </w:rPr>
        <w:t xml:space="preserve">          </w:t>
      </w:r>
      <w:r>
        <w:rPr>
          <w:rFonts w:ascii="宋体" w:hAnsi="宋体" w:cs="宋体"/>
          <w:kern w:val="1"/>
        </w:rPr>
        <w:t>。</w:t>
      </w:r>
    </w:p>
    <w:p w14:paraId="19AD4372">
      <w:pPr>
        <w:spacing w:line="400" w:lineRule="exact"/>
        <w:ind w:firstLine="420"/>
        <w:rPr>
          <w:rFonts w:ascii="宋体" w:hAnsi="宋体" w:cs="宋体"/>
          <w:kern w:val="1"/>
        </w:rPr>
      </w:pPr>
      <w:r>
        <w:rPr>
          <w:rFonts w:ascii="宋体" w:hAnsi="宋体" w:cs="宋体"/>
          <w:kern w:val="1"/>
        </w:rPr>
        <w:t xml:space="preserve">代理人无转委托权。 </w:t>
      </w:r>
    </w:p>
    <w:p w14:paraId="72F57AE8">
      <w:pPr>
        <w:spacing w:line="400" w:lineRule="exact"/>
        <w:ind w:firstLine="420"/>
        <w:rPr>
          <w:rFonts w:ascii="宋体" w:hAnsi="宋体" w:cs="宋体"/>
          <w:kern w:val="1"/>
        </w:rPr>
      </w:pPr>
      <w:r>
        <w:rPr>
          <w:rFonts w:ascii="宋体" w:hAnsi="宋体" w:cs="宋体"/>
          <w:kern w:val="1"/>
        </w:rPr>
        <w:t>附：法定代表人身份证明</w:t>
      </w:r>
      <w:r>
        <w:rPr>
          <w:rFonts w:ascii="宋体" w:hAnsi="宋体" w:cs="宋体"/>
        </w:rPr>
        <w:t>。</w:t>
      </w:r>
    </w:p>
    <w:p w14:paraId="40020F92">
      <w:pPr>
        <w:spacing w:line="400" w:lineRule="exact"/>
        <w:rPr>
          <w:rFonts w:ascii="宋体" w:hAnsi="宋体" w:cs="宋体"/>
          <w:kern w:val="1"/>
        </w:rPr>
      </w:pPr>
      <w:r>
        <w:rPr>
          <w:rFonts w:ascii="宋体" w:hAnsi="宋体" w:cs="宋体"/>
          <w:kern w:val="1"/>
        </w:rPr>
        <w:t xml:space="preserve">                                </w:t>
      </w:r>
      <w:r>
        <w:rPr>
          <w:rFonts w:hint="eastAsia" w:ascii="宋体" w:hAnsi="宋体" w:cs="宋体"/>
          <w:kern w:val="1"/>
        </w:rPr>
        <w:t>应  征</w:t>
      </w:r>
      <w:r>
        <w:rPr>
          <w:rFonts w:ascii="宋体" w:hAnsi="宋体" w:cs="宋体"/>
          <w:kern w:val="1"/>
        </w:rPr>
        <w:t xml:space="preserve">  </w:t>
      </w:r>
      <w:r>
        <w:rPr>
          <w:rFonts w:ascii="宋体" w:hAnsi="宋体" w:cs="宋体"/>
          <w:spacing w:val="-1"/>
        </w:rPr>
        <w:t>人</w:t>
      </w:r>
      <w:r>
        <w:rPr>
          <w:rFonts w:ascii="宋体" w:hAnsi="宋体" w:cs="宋体"/>
          <w:kern w:val="1"/>
        </w:rPr>
        <w:t>：</w:t>
      </w:r>
      <w:r>
        <w:rPr>
          <w:rFonts w:ascii="宋体" w:hAnsi="宋体" w:cs="宋体"/>
          <w:kern w:val="1"/>
          <w:u w:val="single"/>
        </w:rPr>
        <w:t xml:space="preserve">                    </w:t>
      </w:r>
      <w:r>
        <w:rPr>
          <w:rFonts w:ascii="宋体" w:hAnsi="宋体" w:cs="宋体"/>
          <w:kern w:val="1"/>
        </w:rPr>
        <w:t>（盖单位章）</w:t>
      </w:r>
    </w:p>
    <w:p w14:paraId="18BC1E2B">
      <w:pPr>
        <w:spacing w:line="400" w:lineRule="exact"/>
        <w:rPr>
          <w:rFonts w:ascii="宋体" w:hAnsi="宋体" w:cs="宋体"/>
          <w:kern w:val="1"/>
        </w:rPr>
      </w:pPr>
      <w:r>
        <w:rPr>
          <w:rFonts w:ascii="宋体" w:hAnsi="宋体" w:cs="宋体"/>
          <w:kern w:val="1"/>
        </w:rPr>
        <w:t xml:space="preserve">                                法定代表人：</w:t>
      </w:r>
      <w:r>
        <w:rPr>
          <w:rFonts w:ascii="宋体" w:hAnsi="宋体" w:cs="宋体"/>
          <w:kern w:val="1"/>
          <w:u w:val="single"/>
        </w:rPr>
        <w:t xml:space="preserve">                    </w:t>
      </w:r>
      <w:r>
        <w:rPr>
          <w:rFonts w:ascii="宋体" w:hAnsi="宋体" w:cs="宋体"/>
          <w:kern w:val="1"/>
        </w:rPr>
        <w:t>（签字或盖章）</w:t>
      </w:r>
    </w:p>
    <w:p w14:paraId="19101905">
      <w:pPr>
        <w:spacing w:line="400" w:lineRule="exact"/>
        <w:rPr>
          <w:rFonts w:ascii="宋体" w:hAnsi="宋体" w:cs="宋体"/>
          <w:kern w:val="1"/>
        </w:rPr>
      </w:pPr>
      <w:r>
        <w:rPr>
          <w:rFonts w:ascii="宋体" w:hAnsi="宋体" w:cs="宋体"/>
          <w:kern w:val="1"/>
        </w:rPr>
        <w:t xml:space="preserve">                                身份证号码：                     </w:t>
      </w:r>
      <w:r>
        <w:rPr>
          <w:rFonts w:ascii="宋体" w:hAnsi="宋体" w:cs="宋体"/>
          <w:kern w:val="1"/>
          <w:u w:val="single"/>
        </w:rPr>
        <w:t xml:space="preserve">      </w:t>
      </w:r>
    </w:p>
    <w:p w14:paraId="7AD1EE4F">
      <w:pPr>
        <w:spacing w:line="400" w:lineRule="exact"/>
        <w:rPr>
          <w:rFonts w:ascii="宋体" w:hAnsi="宋体" w:cs="宋体"/>
          <w:kern w:val="1"/>
        </w:rPr>
      </w:pPr>
      <w:r>
        <w:rPr>
          <w:rFonts w:ascii="宋体" w:hAnsi="宋体" w:cs="宋体"/>
          <w:kern w:val="1"/>
        </w:rPr>
        <w:t xml:space="preserve">                                委托代理人：</w:t>
      </w:r>
      <w:r>
        <w:rPr>
          <w:rFonts w:ascii="宋体" w:hAnsi="宋体" w:cs="宋体"/>
          <w:kern w:val="1"/>
          <w:u w:val="single"/>
        </w:rPr>
        <w:t xml:space="preserve">                    </w:t>
      </w:r>
      <w:r>
        <w:rPr>
          <w:rFonts w:ascii="宋体" w:hAnsi="宋体" w:cs="宋体"/>
          <w:kern w:val="1"/>
        </w:rPr>
        <w:t>（签字或盖章）</w:t>
      </w:r>
    </w:p>
    <w:p w14:paraId="202E1843">
      <w:pPr>
        <w:spacing w:line="400" w:lineRule="exact"/>
        <w:rPr>
          <w:rFonts w:ascii="宋体" w:hAnsi="宋体" w:cs="宋体"/>
          <w:kern w:val="1"/>
        </w:rPr>
      </w:pPr>
      <w:r>
        <w:rPr>
          <w:rFonts w:ascii="宋体" w:hAnsi="宋体" w:cs="宋体"/>
          <w:kern w:val="1"/>
        </w:rPr>
        <w:t xml:space="preserve">                                身份证号码：</w:t>
      </w:r>
      <w:r>
        <w:rPr>
          <w:rFonts w:ascii="宋体" w:hAnsi="宋体" w:cs="宋体"/>
          <w:kern w:val="1"/>
          <w:u w:val="single"/>
        </w:rPr>
        <w:t xml:space="preserve">                           </w:t>
      </w:r>
    </w:p>
    <w:p w14:paraId="5517E781">
      <w:pPr>
        <w:spacing w:line="400" w:lineRule="exact"/>
        <w:rPr>
          <w:rFonts w:ascii="宋体" w:hAnsi="宋体" w:cs="宋体"/>
          <w:kern w:val="1"/>
        </w:rPr>
      </w:pPr>
      <w:r>
        <w:rPr>
          <w:rFonts w:ascii="宋体" w:hAnsi="宋体" w:cs="宋体"/>
          <w:kern w:val="1"/>
        </w:rPr>
        <w:t xml:space="preserve">                                              </w:t>
      </w:r>
      <w:r>
        <w:rPr>
          <w:rFonts w:ascii="宋体" w:hAnsi="宋体" w:cs="宋体"/>
          <w:kern w:val="1"/>
          <w:u w:val="single"/>
        </w:rPr>
        <w:t xml:space="preserve">       </w:t>
      </w:r>
      <w:r>
        <w:rPr>
          <w:rFonts w:ascii="宋体" w:hAnsi="宋体" w:cs="宋体"/>
          <w:kern w:val="1"/>
        </w:rPr>
        <w:t>年</w:t>
      </w:r>
      <w:r>
        <w:rPr>
          <w:rFonts w:ascii="宋体" w:hAnsi="宋体" w:cs="宋体"/>
          <w:kern w:val="1"/>
          <w:u w:val="single"/>
        </w:rPr>
        <w:t xml:space="preserve">    </w:t>
      </w:r>
      <w:r>
        <w:rPr>
          <w:rFonts w:ascii="宋体" w:hAnsi="宋体" w:cs="宋体"/>
          <w:kern w:val="1"/>
        </w:rPr>
        <w:t>月</w:t>
      </w:r>
      <w:r>
        <w:rPr>
          <w:rFonts w:ascii="宋体" w:hAnsi="宋体" w:cs="宋体"/>
          <w:kern w:val="1"/>
          <w:u w:val="single"/>
        </w:rPr>
        <w:t xml:space="preserve">    </w:t>
      </w:r>
      <w:r>
        <w:rPr>
          <w:rFonts w:ascii="宋体" w:hAnsi="宋体" w:cs="宋体"/>
          <w:kern w:val="1"/>
        </w:rPr>
        <w:t>日</w:t>
      </w:r>
    </w:p>
    <w:p w14:paraId="38943621">
      <w:pPr>
        <w:spacing w:line="360" w:lineRule="auto"/>
        <w:ind w:firstLine="422"/>
        <w:rPr>
          <w:rFonts w:ascii="宋体" w:hAnsi="宋体" w:cs="宋体"/>
          <w:kern w:val="1"/>
          <w:sz w:val="24"/>
        </w:rPr>
      </w:pPr>
      <w:r>
        <w:rPr>
          <w:rFonts w:ascii="宋体" w:hAnsi="宋体" w:cs="宋体"/>
          <w:b/>
        </w:rPr>
        <w:t xml:space="preserve">   </w:t>
      </w:r>
    </w:p>
    <w:p w14:paraId="5BDB97EA">
      <w:pPr>
        <w:spacing w:line="360" w:lineRule="auto"/>
        <w:rPr>
          <w:rFonts w:ascii="宋体" w:hAnsi="宋体" w:cs="宋体"/>
          <w:kern w:val="1"/>
          <w:sz w:val="24"/>
        </w:rPr>
      </w:pPr>
    </w:p>
    <w:p w14:paraId="5264D356">
      <w:pPr>
        <w:pStyle w:val="11"/>
        <w:rPr>
          <w:rFonts w:ascii="宋体" w:hAnsi="宋体" w:cs="宋体"/>
          <w:kern w:val="1"/>
          <w:sz w:val="24"/>
          <w:lang w:eastAsia="zh-CN"/>
        </w:rPr>
      </w:pPr>
    </w:p>
    <w:p w14:paraId="72763FD4">
      <w:pPr>
        <w:rPr>
          <w:rFonts w:ascii="宋体" w:hAnsi="宋体" w:cs="宋体"/>
          <w:kern w:val="1"/>
          <w:sz w:val="24"/>
        </w:rPr>
      </w:pPr>
    </w:p>
    <w:p w14:paraId="5160428C">
      <w:pPr>
        <w:pStyle w:val="11"/>
        <w:rPr>
          <w:lang w:eastAsia="zh-CN"/>
        </w:rPr>
      </w:pPr>
    </w:p>
    <w:p w14:paraId="2FFB0A3C">
      <w:pPr>
        <w:spacing w:line="400" w:lineRule="exact"/>
        <w:rPr>
          <w:rFonts w:ascii="宋体" w:hAnsi="宋体" w:cs="宋体"/>
          <w:kern w:val="1"/>
        </w:rPr>
      </w:pPr>
      <w:r>
        <w:rPr>
          <w:rFonts w:hint="eastAsia" w:ascii="宋体" w:hAnsi="宋体" w:cs="宋体"/>
          <w:kern w:val="1"/>
        </w:rPr>
        <w:t>附：法定代表人和委托代理人身份证明扫描件/复印件（双面）</w:t>
      </w:r>
    </w:p>
    <w:p w14:paraId="53F85C3B">
      <w:pPr>
        <w:spacing w:line="360" w:lineRule="auto"/>
        <w:rPr>
          <w:rFonts w:ascii="宋体" w:hAnsi="宋体" w:cs="宋体"/>
          <w:kern w:val="1"/>
        </w:rPr>
      </w:pPr>
    </w:p>
    <w:p w14:paraId="005C191F">
      <w:pPr>
        <w:pStyle w:val="11"/>
        <w:rPr>
          <w:rFonts w:ascii="宋体" w:hAnsi="宋体" w:cs="宋体"/>
          <w:kern w:val="1"/>
          <w:lang w:eastAsia="zh-CN"/>
        </w:rPr>
      </w:pPr>
    </w:p>
    <w:p w14:paraId="1E01B462">
      <w:pPr>
        <w:rPr>
          <w:rFonts w:ascii="宋体" w:hAnsi="宋体" w:cs="宋体"/>
          <w:kern w:val="1"/>
        </w:rPr>
      </w:pPr>
    </w:p>
    <w:p w14:paraId="09C8DC8B">
      <w:pPr>
        <w:pStyle w:val="11"/>
        <w:rPr>
          <w:lang w:eastAsia="zh-CN"/>
        </w:rPr>
      </w:pPr>
    </w:p>
    <w:p w14:paraId="600AD9AF">
      <w:pPr>
        <w:rPr>
          <w:rFonts w:ascii="宋体" w:hAnsi="宋体" w:cs="宋体"/>
          <w:kern w:val="1"/>
        </w:rPr>
      </w:pPr>
    </w:p>
    <w:p w14:paraId="02CE816F">
      <w:pPr>
        <w:pStyle w:val="11"/>
        <w:rPr>
          <w:lang w:eastAsia="zh-CN"/>
        </w:rPr>
      </w:pPr>
    </w:p>
    <w:p w14:paraId="6DDDCA4F">
      <w:pPr>
        <w:spacing w:line="360" w:lineRule="auto"/>
        <w:rPr>
          <w:rFonts w:ascii="宋体" w:hAnsi="宋体" w:cs="宋体"/>
          <w:kern w:val="1"/>
        </w:rPr>
      </w:pPr>
    </w:p>
    <w:p w14:paraId="23D884C8">
      <w:pPr>
        <w:tabs>
          <w:tab w:val="left" w:pos="5760"/>
        </w:tabs>
        <w:spacing w:line="300" w:lineRule="exact"/>
        <w:ind w:left="820" w:right="11" w:hanging="289"/>
        <w:rPr>
          <w:rFonts w:ascii="宋体" w:hAnsi="宋体" w:cs="宋体"/>
          <w:kern w:val="1"/>
        </w:rPr>
      </w:pPr>
      <w:r>
        <w:rPr>
          <w:rFonts w:ascii="宋体" w:hAnsi="宋体" w:cs="宋体"/>
          <w:kern w:val="1"/>
        </w:rPr>
        <w:t>注：1、法定代表人参加</w:t>
      </w:r>
      <w:r>
        <w:rPr>
          <w:rFonts w:hint="eastAsia" w:ascii="宋体" w:hAnsi="宋体" w:cs="宋体"/>
          <w:kern w:val="1"/>
        </w:rPr>
        <w:t>应征</w:t>
      </w:r>
      <w:r>
        <w:rPr>
          <w:rFonts w:ascii="宋体" w:hAnsi="宋体" w:cs="宋体"/>
          <w:kern w:val="1"/>
        </w:rPr>
        <w:t>活动并签署文件的不需要授权委托书，只需提供法定代表人身份证明；非法定代表人参加</w:t>
      </w:r>
      <w:r>
        <w:rPr>
          <w:rFonts w:hint="eastAsia" w:ascii="宋体" w:hAnsi="宋体" w:cs="宋体"/>
          <w:kern w:val="1"/>
        </w:rPr>
        <w:t>应征</w:t>
      </w:r>
      <w:r>
        <w:rPr>
          <w:rFonts w:ascii="宋体" w:hAnsi="宋体" w:cs="宋体"/>
          <w:kern w:val="1"/>
        </w:rPr>
        <w:t>活动及签署文件的除提供法定代表人身份证明外还须提供授权委托书。</w:t>
      </w:r>
    </w:p>
    <w:p w14:paraId="24B1DF4B">
      <w:pPr>
        <w:spacing w:line="500" w:lineRule="exact"/>
        <w:ind w:firstLine="840" w:firstLineChars="400"/>
        <w:rPr>
          <w:rFonts w:ascii="宋体" w:hAnsi="宋体" w:cs="宋体"/>
          <w:kern w:val="1"/>
        </w:rPr>
      </w:pPr>
      <w:r>
        <w:rPr>
          <w:rFonts w:ascii="宋体" w:hAnsi="宋体" w:cs="宋体"/>
          <w:kern w:val="1"/>
        </w:rPr>
        <w:t>2、法定代表人身份证明及授权委托书原件装入应征文件一并递交。</w:t>
      </w:r>
    </w:p>
    <w:p w14:paraId="7A70D7C1">
      <w:pPr>
        <w:rPr>
          <w:rFonts w:ascii="宋体" w:hAnsi="宋体" w:cs="宋体"/>
          <w:kern w:val="1"/>
        </w:rPr>
      </w:pPr>
      <w:r>
        <w:rPr>
          <w:rFonts w:ascii="宋体" w:hAnsi="宋体" w:cs="宋体"/>
          <w:kern w:val="1"/>
        </w:rPr>
        <w:br w:type="page"/>
      </w:r>
    </w:p>
    <w:p w14:paraId="260DF50A">
      <w:pPr>
        <w:pStyle w:val="4"/>
        <w:ind w:right="218" w:rightChars="104"/>
        <w:jc w:val="center"/>
        <w:rPr>
          <w:rFonts w:ascii="宋体" w:hAnsi="宋体" w:cs="宋体"/>
          <w:kern w:val="1"/>
          <w:sz w:val="52"/>
          <w:szCs w:val="52"/>
        </w:rPr>
      </w:pPr>
      <w:bookmarkStart w:id="176" w:name="_Toc378166826"/>
      <w:bookmarkEnd w:id="176"/>
      <w:bookmarkStart w:id="177" w:name="_Toc19852"/>
      <w:bookmarkEnd w:id="177"/>
      <w:bookmarkStart w:id="178" w:name="_Toc3237"/>
      <w:bookmarkEnd w:id="178"/>
      <w:bookmarkStart w:id="179" w:name="_Toc27122"/>
      <w:bookmarkEnd w:id="179"/>
      <w:bookmarkStart w:id="180" w:name="_Toc16336439"/>
      <w:bookmarkStart w:id="181" w:name="_Toc97735784"/>
      <w:bookmarkStart w:id="182" w:name="_Toc94085199"/>
      <w:r>
        <w:rPr>
          <w:rFonts w:hint="eastAsia" w:ascii="宋体" w:hAnsi="宋体" w:cs="宋体"/>
          <w:kern w:val="1"/>
          <w:sz w:val="52"/>
          <w:szCs w:val="52"/>
        </w:rPr>
        <w:t>二</w:t>
      </w:r>
      <w:r>
        <w:rPr>
          <w:rFonts w:ascii="宋体" w:hAnsi="宋体" w:cs="宋体"/>
          <w:kern w:val="1"/>
          <w:sz w:val="52"/>
          <w:szCs w:val="52"/>
        </w:rPr>
        <w:t>、资格审查部分</w:t>
      </w:r>
      <w:bookmarkEnd w:id="180"/>
      <w:bookmarkEnd w:id="181"/>
      <w:bookmarkEnd w:id="182"/>
    </w:p>
    <w:p w14:paraId="41672DEB">
      <w:pPr>
        <w:spacing w:line="264" w:lineRule="auto"/>
        <w:ind w:firstLine="640"/>
        <w:rPr>
          <w:rFonts w:ascii="宋体" w:hAnsi="宋体" w:cs="宋体"/>
          <w:kern w:val="1"/>
          <w:sz w:val="32"/>
          <w:szCs w:val="32"/>
        </w:rPr>
      </w:pPr>
    </w:p>
    <w:p w14:paraId="7F2A9417">
      <w:pPr>
        <w:spacing w:line="264" w:lineRule="auto"/>
        <w:ind w:firstLine="640"/>
        <w:rPr>
          <w:rFonts w:ascii="宋体" w:hAnsi="宋体" w:cs="宋体"/>
          <w:kern w:val="1"/>
          <w:sz w:val="32"/>
          <w:szCs w:val="32"/>
        </w:rPr>
      </w:pPr>
    </w:p>
    <w:p w14:paraId="20821505">
      <w:pPr>
        <w:ind w:firstLine="640"/>
        <w:rPr>
          <w:rFonts w:ascii="宋体" w:hAnsi="宋体" w:cs="宋体"/>
          <w:kern w:val="1"/>
          <w:sz w:val="32"/>
          <w:szCs w:val="32"/>
        </w:rPr>
      </w:pPr>
    </w:p>
    <w:p w14:paraId="119340EA">
      <w:pPr>
        <w:ind w:firstLine="640"/>
        <w:rPr>
          <w:rFonts w:ascii="宋体" w:hAnsi="宋体" w:cs="宋体"/>
          <w:kern w:val="1"/>
          <w:sz w:val="32"/>
          <w:szCs w:val="32"/>
        </w:rPr>
      </w:pPr>
    </w:p>
    <w:p w14:paraId="21A0DAC7">
      <w:pPr>
        <w:ind w:firstLine="640"/>
        <w:rPr>
          <w:rFonts w:ascii="宋体" w:hAnsi="宋体" w:cs="宋体"/>
          <w:kern w:val="1"/>
          <w:sz w:val="32"/>
          <w:szCs w:val="32"/>
        </w:rPr>
      </w:pPr>
    </w:p>
    <w:p w14:paraId="5BA54E9E">
      <w:pPr>
        <w:ind w:firstLine="640"/>
        <w:rPr>
          <w:rFonts w:ascii="宋体" w:hAnsi="宋体" w:cs="宋体"/>
          <w:kern w:val="1"/>
          <w:sz w:val="32"/>
          <w:szCs w:val="32"/>
        </w:rPr>
      </w:pPr>
    </w:p>
    <w:p w14:paraId="46FA9EDB">
      <w:pPr>
        <w:rPr>
          <w:rFonts w:ascii="宋体" w:hAnsi="宋体" w:cs="宋体"/>
          <w:kern w:val="1"/>
          <w:sz w:val="32"/>
          <w:szCs w:val="32"/>
        </w:rPr>
      </w:pPr>
    </w:p>
    <w:p w14:paraId="5F7D724A">
      <w:pPr>
        <w:spacing w:line="360" w:lineRule="auto"/>
        <w:ind w:firstLine="420"/>
        <w:rPr>
          <w:rFonts w:ascii="宋体" w:hAnsi="宋体" w:cs="宋体"/>
          <w:kern w:val="1"/>
        </w:rPr>
      </w:pPr>
      <w:r>
        <w:rPr>
          <w:rFonts w:ascii="宋体" w:hAnsi="宋体" w:cs="宋体"/>
          <w:kern w:val="1"/>
          <w:sz w:val="32"/>
          <w:szCs w:val="32"/>
        </w:rPr>
        <w:br w:type="page"/>
      </w:r>
    </w:p>
    <w:p w14:paraId="18976E39">
      <w:pPr>
        <w:spacing w:line="360" w:lineRule="auto"/>
        <w:jc w:val="center"/>
        <w:rPr>
          <w:rFonts w:ascii="宋体" w:hAnsi="宋体" w:cs="宋体"/>
          <w:b/>
          <w:kern w:val="1"/>
          <w:sz w:val="52"/>
          <w:szCs w:val="52"/>
        </w:rPr>
      </w:pPr>
      <w:r>
        <w:rPr>
          <w:rFonts w:ascii="宋体" w:hAnsi="宋体" w:cs="宋体"/>
          <w:b/>
          <w:kern w:val="1"/>
          <w:sz w:val="28"/>
          <w:szCs w:val="28"/>
          <w:u w:val="single"/>
        </w:rPr>
        <w:t xml:space="preserve">                                    </w:t>
      </w:r>
      <w:r>
        <w:rPr>
          <w:rFonts w:ascii="宋体" w:hAnsi="宋体" w:cs="宋体"/>
          <w:b/>
          <w:kern w:val="1"/>
          <w:sz w:val="28"/>
          <w:szCs w:val="28"/>
        </w:rPr>
        <w:t>（项目名称）</w:t>
      </w:r>
    </w:p>
    <w:p w14:paraId="20DEA78C">
      <w:pPr>
        <w:spacing w:line="360" w:lineRule="auto"/>
        <w:jc w:val="center"/>
        <w:rPr>
          <w:rFonts w:ascii="宋体" w:hAnsi="宋体" w:cs="宋体"/>
          <w:b/>
          <w:kern w:val="1"/>
          <w:sz w:val="52"/>
          <w:szCs w:val="52"/>
        </w:rPr>
      </w:pPr>
    </w:p>
    <w:p w14:paraId="30C97CF3">
      <w:pPr>
        <w:spacing w:line="360" w:lineRule="auto"/>
        <w:jc w:val="center"/>
        <w:rPr>
          <w:rFonts w:ascii="宋体" w:hAnsi="宋体" w:cs="宋体"/>
          <w:b/>
          <w:kern w:val="1"/>
          <w:sz w:val="52"/>
          <w:szCs w:val="52"/>
        </w:rPr>
      </w:pPr>
    </w:p>
    <w:p w14:paraId="4B656907">
      <w:pPr>
        <w:spacing w:line="360" w:lineRule="auto"/>
        <w:rPr>
          <w:rFonts w:ascii="宋体" w:hAnsi="宋体" w:cs="宋体"/>
          <w:b/>
          <w:kern w:val="1"/>
          <w:sz w:val="52"/>
          <w:szCs w:val="52"/>
        </w:rPr>
      </w:pPr>
    </w:p>
    <w:p w14:paraId="19F659A7">
      <w:pPr>
        <w:spacing w:line="360" w:lineRule="auto"/>
        <w:jc w:val="center"/>
        <w:rPr>
          <w:rFonts w:ascii="宋体" w:hAnsi="宋体" w:cs="宋体"/>
          <w:b/>
          <w:kern w:val="1"/>
          <w:sz w:val="52"/>
          <w:szCs w:val="52"/>
        </w:rPr>
      </w:pPr>
    </w:p>
    <w:p w14:paraId="1E84DA3F">
      <w:pPr>
        <w:spacing w:line="360" w:lineRule="auto"/>
        <w:jc w:val="center"/>
        <w:rPr>
          <w:rFonts w:ascii="宋体" w:hAnsi="宋体" w:cs="宋体"/>
          <w:b/>
          <w:kern w:val="1"/>
          <w:sz w:val="84"/>
          <w:szCs w:val="84"/>
        </w:rPr>
      </w:pPr>
      <w:r>
        <w:rPr>
          <w:rFonts w:ascii="宋体" w:hAnsi="宋体" w:cs="宋体"/>
          <w:b/>
          <w:kern w:val="1"/>
          <w:sz w:val="84"/>
          <w:szCs w:val="84"/>
        </w:rPr>
        <w:t>应  征  文  件</w:t>
      </w:r>
    </w:p>
    <w:p w14:paraId="3AE8420E">
      <w:pPr>
        <w:spacing w:before="120" w:after="120" w:line="500" w:lineRule="exact"/>
        <w:jc w:val="center"/>
        <w:rPr>
          <w:rFonts w:ascii="宋体" w:hAnsi="宋体" w:cs="宋体"/>
          <w:b/>
          <w:kern w:val="1"/>
          <w:sz w:val="44"/>
          <w:szCs w:val="44"/>
        </w:rPr>
      </w:pPr>
    </w:p>
    <w:p w14:paraId="7BCB4BE6">
      <w:pPr>
        <w:spacing w:before="120" w:after="120" w:line="500" w:lineRule="exact"/>
        <w:jc w:val="center"/>
        <w:rPr>
          <w:rFonts w:ascii="宋体" w:hAnsi="宋体" w:cs="宋体"/>
          <w:b/>
          <w:kern w:val="1"/>
          <w:sz w:val="44"/>
          <w:szCs w:val="44"/>
        </w:rPr>
      </w:pPr>
      <w:r>
        <w:rPr>
          <w:rFonts w:ascii="宋体" w:hAnsi="宋体" w:cs="宋体"/>
          <w:b/>
          <w:kern w:val="1"/>
          <w:sz w:val="44"/>
          <w:szCs w:val="44"/>
        </w:rPr>
        <w:t>资格审查部分</w:t>
      </w:r>
    </w:p>
    <w:p w14:paraId="192569AB">
      <w:pPr>
        <w:spacing w:line="360" w:lineRule="auto"/>
        <w:rPr>
          <w:rFonts w:ascii="宋体" w:hAnsi="宋体" w:cs="宋体"/>
          <w:b/>
          <w:kern w:val="1"/>
          <w:sz w:val="32"/>
          <w:szCs w:val="32"/>
        </w:rPr>
      </w:pPr>
    </w:p>
    <w:p w14:paraId="75FE4A6A">
      <w:pPr>
        <w:spacing w:line="360" w:lineRule="auto"/>
        <w:rPr>
          <w:rFonts w:ascii="宋体" w:hAnsi="宋体" w:cs="宋体"/>
          <w:b/>
          <w:kern w:val="1"/>
          <w:sz w:val="32"/>
          <w:szCs w:val="32"/>
        </w:rPr>
      </w:pPr>
    </w:p>
    <w:p w14:paraId="0272A217">
      <w:pPr>
        <w:spacing w:line="360" w:lineRule="auto"/>
        <w:rPr>
          <w:rFonts w:ascii="宋体" w:hAnsi="宋体" w:cs="宋体"/>
          <w:b/>
          <w:kern w:val="1"/>
          <w:sz w:val="32"/>
          <w:szCs w:val="32"/>
        </w:rPr>
      </w:pPr>
    </w:p>
    <w:p w14:paraId="0830D151">
      <w:pPr>
        <w:spacing w:line="360" w:lineRule="auto"/>
        <w:rPr>
          <w:rFonts w:ascii="宋体" w:hAnsi="宋体" w:cs="宋体"/>
          <w:b/>
          <w:kern w:val="1"/>
          <w:sz w:val="28"/>
          <w:u w:val="single"/>
        </w:rPr>
      </w:pPr>
      <w:r>
        <w:rPr>
          <w:rFonts w:hint="eastAsia" w:ascii="宋体" w:hAnsi="宋体" w:cs="宋体"/>
          <w:b/>
          <w:kern w:val="1"/>
          <w:sz w:val="28"/>
        </w:rPr>
        <w:t>应   征   人：</w:t>
      </w:r>
      <w:r>
        <w:rPr>
          <w:rFonts w:hint="eastAsia" w:ascii="宋体" w:hAnsi="宋体" w:cs="宋体"/>
          <w:b/>
          <w:kern w:val="1"/>
          <w:sz w:val="28"/>
          <w:u w:val="single"/>
        </w:rPr>
        <w:t xml:space="preserve">                     （盖单位章）</w:t>
      </w:r>
    </w:p>
    <w:p w14:paraId="688E1CDE">
      <w:pPr>
        <w:spacing w:line="360" w:lineRule="auto"/>
        <w:rPr>
          <w:rFonts w:ascii="宋体" w:hAnsi="宋体" w:cs="宋体"/>
          <w:b/>
          <w:kern w:val="1"/>
          <w:sz w:val="28"/>
          <w:u w:val="single"/>
        </w:rPr>
      </w:pPr>
      <w:r>
        <w:rPr>
          <w:rFonts w:ascii="宋体" w:hAnsi="宋体" w:cs="宋体"/>
          <w:b/>
          <w:kern w:val="1"/>
          <w:sz w:val="28"/>
        </w:rPr>
        <w:t>法定代表人或委托代理人：</w:t>
      </w:r>
      <w:r>
        <w:rPr>
          <w:rFonts w:ascii="宋体" w:hAnsi="宋体" w:cs="宋体"/>
          <w:b/>
          <w:kern w:val="1"/>
          <w:sz w:val="28"/>
          <w:u w:val="single"/>
        </w:rPr>
        <w:t xml:space="preserve">            （签字或盖章）</w:t>
      </w:r>
    </w:p>
    <w:p w14:paraId="66126A49">
      <w:pPr>
        <w:spacing w:line="360" w:lineRule="auto"/>
        <w:rPr>
          <w:rFonts w:ascii="宋体" w:hAnsi="宋体" w:cs="宋体"/>
          <w:b/>
          <w:kern w:val="1"/>
          <w:sz w:val="44"/>
        </w:rPr>
      </w:pPr>
      <w:r>
        <w:rPr>
          <w:rFonts w:ascii="宋体" w:hAnsi="宋体" w:cs="宋体"/>
          <w:b/>
          <w:kern w:val="1"/>
          <w:sz w:val="28"/>
        </w:rPr>
        <w:t>日       期：</w:t>
      </w:r>
      <w:r>
        <w:rPr>
          <w:rFonts w:ascii="宋体" w:hAnsi="宋体" w:cs="宋体"/>
          <w:b/>
          <w:kern w:val="1"/>
          <w:sz w:val="28"/>
          <w:u w:val="single"/>
        </w:rPr>
        <w:t xml:space="preserve">            </w:t>
      </w:r>
      <w:r>
        <w:rPr>
          <w:rFonts w:ascii="宋体" w:hAnsi="宋体" w:cs="宋体"/>
          <w:b/>
          <w:kern w:val="1"/>
          <w:sz w:val="28"/>
        </w:rPr>
        <w:t>年</w:t>
      </w:r>
      <w:r>
        <w:rPr>
          <w:rFonts w:ascii="宋体" w:hAnsi="宋体" w:cs="宋体"/>
          <w:b/>
          <w:kern w:val="1"/>
          <w:sz w:val="28"/>
          <w:u w:val="single"/>
        </w:rPr>
        <w:t xml:space="preserve">          </w:t>
      </w:r>
      <w:r>
        <w:rPr>
          <w:rFonts w:ascii="宋体" w:hAnsi="宋体" w:cs="宋体"/>
          <w:b/>
          <w:kern w:val="1"/>
          <w:sz w:val="28"/>
        </w:rPr>
        <w:t>月</w:t>
      </w:r>
      <w:r>
        <w:rPr>
          <w:rFonts w:ascii="宋体" w:hAnsi="宋体" w:cs="宋体"/>
          <w:b/>
          <w:kern w:val="1"/>
          <w:sz w:val="28"/>
          <w:u w:val="single"/>
        </w:rPr>
        <w:t xml:space="preserve">          </w:t>
      </w:r>
      <w:r>
        <w:rPr>
          <w:rFonts w:ascii="宋体" w:hAnsi="宋体" w:cs="宋体"/>
          <w:b/>
          <w:kern w:val="1"/>
          <w:sz w:val="28"/>
        </w:rPr>
        <w:t>日</w:t>
      </w:r>
    </w:p>
    <w:p w14:paraId="488D7833">
      <w:pPr>
        <w:jc w:val="left"/>
        <w:rPr>
          <w:rFonts w:ascii="宋体" w:hAnsi="宋体" w:cs="宋体"/>
          <w:kern w:val="1"/>
        </w:rPr>
      </w:pPr>
      <w:r>
        <w:rPr>
          <w:rFonts w:ascii="宋体" w:hAnsi="宋体" w:cs="宋体"/>
          <w:kern w:val="1"/>
        </w:rPr>
        <w:br w:type="page"/>
      </w:r>
    </w:p>
    <w:p w14:paraId="341BFBC5">
      <w:pPr>
        <w:spacing w:line="360" w:lineRule="auto"/>
        <w:ind w:firstLine="420"/>
        <w:rPr>
          <w:rFonts w:ascii="宋体" w:hAnsi="宋体" w:cs="宋体"/>
          <w:kern w:val="1"/>
        </w:rPr>
      </w:pPr>
    </w:p>
    <w:p w14:paraId="3A03B406">
      <w:pPr>
        <w:jc w:val="center"/>
        <w:rPr>
          <w:rFonts w:ascii="宋体" w:hAnsi="宋体" w:cs="宋体"/>
          <w:b/>
          <w:kern w:val="1"/>
          <w:sz w:val="36"/>
        </w:rPr>
      </w:pPr>
      <w:r>
        <w:rPr>
          <w:rFonts w:ascii="宋体" w:hAnsi="宋体" w:cs="宋体"/>
          <w:b/>
          <w:kern w:val="1"/>
          <w:sz w:val="36"/>
        </w:rPr>
        <w:t>目</w:t>
      </w:r>
      <w:r>
        <w:rPr>
          <w:rFonts w:ascii="宋体" w:hAnsi="宋体" w:cs="宋体"/>
          <w:b/>
          <w:kern w:val="1"/>
          <w:sz w:val="36"/>
        </w:rPr>
        <w:tab/>
      </w:r>
      <w:r>
        <w:rPr>
          <w:rFonts w:ascii="宋体" w:hAnsi="宋体" w:cs="宋体"/>
          <w:b/>
          <w:kern w:val="1"/>
          <w:sz w:val="36"/>
        </w:rPr>
        <w:t>录</w:t>
      </w:r>
    </w:p>
    <w:p w14:paraId="699D9907">
      <w:pPr>
        <w:rPr>
          <w:rFonts w:ascii="宋体" w:hAnsi="宋体" w:cs="宋体"/>
          <w:kern w:val="1"/>
          <w:sz w:val="24"/>
        </w:rPr>
      </w:pPr>
    </w:p>
    <w:p w14:paraId="7567FC15">
      <w:pPr>
        <w:spacing w:line="360" w:lineRule="auto"/>
        <w:rPr>
          <w:rFonts w:ascii="宋体" w:hAnsi="宋体" w:cs="宋体"/>
          <w:kern w:val="1"/>
        </w:rPr>
      </w:pPr>
      <w:r>
        <w:rPr>
          <w:rFonts w:ascii="宋体" w:hAnsi="宋体" w:cs="宋体"/>
          <w:kern w:val="1"/>
        </w:rPr>
        <w:t xml:space="preserve">  （一）法定代表人身份证明及授权委托书</w:t>
      </w:r>
    </w:p>
    <w:p w14:paraId="0CD6082D">
      <w:pPr>
        <w:spacing w:line="360" w:lineRule="auto"/>
        <w:rPr>
          <w:rFonts w:ascii="宋体" w:hAnsi="宋体" w:cs="宋体"/>
          <w:kern w:val="1"/>
        </w:rPr>
      </w:pPr>
      <w:r>
        <w:rPr>
          <w:rFonts w:ascii="宋体" w:hAnsi="宋体" w:cs="宋体"/>
          <w:kern w:val="1"/>
        </w:rPr>
        <w:t xml:space="preserve">  （二）应征人基本情况表</w:t>
      </w:r>
    </w:p>
    <w:p w14:paraId="3C7CC809">
      <w:pPr>
        <w:spacing w:line="360" w:lineRule="auto"/>
      </w:pPr>
      <w:r>
        <w:rPr>
          <w:rFonts w:hint="eastAsia"/>
        </w:rPr>
        <w:t xml:space="preserve">  （三）应征保证金</w:t>
      </w:r>
    </w:p>
    <w:p w14:paraId="28EF1771">
      <w:pPr>
        <w:pStyle w:val="19"/>
        <w:ind w:firstLine="210" w:firstLineChars="100"/>
        <w:rPr>
          <w:rFonts w:eastAsia="宋体"/>
        </w:rPr>
      </w:pPr>
      <w:r>
        <w:rPr>
          <w:rFonts w:hint="eastAsia" w:eastAsia="宋体"/>
        </w:rPr>
        <w:t>（四）承诺</w:t>
      </w:r>
    </w:p>
    <w:p w14:paraId="127ED545">
      <w:pPr>
        <w:spacing w:line="360" w:lineRule="auto"/>
        <w:rPr>
          <w:rFonts w:ascii="宋体" w:hAnsi="宋体" w:cs="宋体"/>
          <w:kern w:val="1"/>
        </w:rPr>
      </w:pPr>
      <w:r>
        <w:rPr>
          <w:rFonts w:ascii="宋体" w:hAnsi="宋体" w:cs="宋体"/>
          <w:kern w:val="1"/>
        </w:rPr>
        <w:t xml:space="preserve">  </w:t>
      </w:r>
      <w:r>
        <w:rPr>
          <w:rFonts w:hint="eastAsia" w:ascii="宋体" w:hAnsi="宋体" w:cs="宋体"/>
          <w:kern w:val="1"/>
        </w:rPr>
        <w:t>（五）</w:t>
      </w:r>
      <w:r>
        <w:rPr>
          <w:rFonts w:ascii="宋体" w:hAnsi="宋体" w:cs="宋体"/>
          <w:kern w:val="1"/>
        </w:rPr>
        <w:t>其它资料</w:t>
      </w:r>
    </w:p>
    <w:p w14:paraId="3EC3359B">
      <w:pPr>
        <w:rPr>
          <w:rFonts w:ascii="宋体" w:hAnsi="宋体" w:cs="宋体"/>
          <w:kern w:val="1"/>
          <w:sz w:val="24"/>
        </w:rPr>
      </w:pPr>
    </w:p>
    <w:p w14:paraId="008EE2C4">
      <w:pPr>
        <w:rPr>
          <w:rFonts w:ascii="宋体" w:hAnsi="宋体" w:cs="宋体"/>
          <w:kern w:val="1"/>
          <w:sz w:val="24"/>
        </w:rPr>
      </w:pPr>
    </w:p>
    <w:p w14:paraId="50F5DF6A">
      <w:pPr>
        <w:jc w:val="center"/>
        <w:outlineLvl w:val="0"/>
        <w:rPr>
          <w:rFonts w:ascii="宋体" w:hAnsi="宋体" w:cs="宋体"/>
          <w:kern w:val="1"/>
        </w:rPr>
      </w:pPr>
      <w:r>
        <w:rPr>
          <w:rFonts w:ascii="宋体" w:hAnsi="宋体" w:cs="宋体"/>
          <w:kern w:val="1"/>
          <w:sz w:val="24"/>
        </w:rPr>
        <w:br w:type="page"/>
      </w:r>
      <w:bookmarkStart w:id="183" w:name="_Toc19607"/>
      <w:bookmarkEnd w:id="183"/>
      <w:bookmarkStart w:id="184" w:name="_Toc18923"/>
      <w:bookmarkEnd w:id="184"/>
      <w:bookmarkStart w:id="185" w:name="_Toc4327"/>
      <w:bookmarkEnd w:id="185"/>
      <w:bookmarkStart w:id="186" w:name="_Toc97735785"/>
      <w:bookmarkStart w:id="187" w:name="_Toc94085200"/>
      <w:bookmarkStart w:id="188" w:name="_Toc16336440"/>
      <w:r>
        <w:rPr>
          <w:rFonts w:hint="eastAsia" w:ascii="宋体" w:hAnsi="宋体" w:cs="宋体"/>
          <w:b/>
          <w:sz w:val="24"/>
          <w:szCs w:val="28"/>
        </w:rPr>
        <w:t>（一）法定代表人身份证明及授权委托书</w:t>
      </w:r>
    </w:p>
    <w:p w14:paraId="58AA115C">
      <w:pPr>
        <w:jc w:val="center"/>
        <w:rPr>
          <w:rFonts w:ascii="宋体" w:hAnsi="宋体" w:cs="宋体"/>
          <w:b/>
          <w:sz w:val="28"/>
        </w:rPr>
      </w:pPr>
      <w:r>
        <w:rPr>
          <w:rFonts w:ascii="宋体" w:hAnsi="宋体" w:cs="宋体"/>
          <w:b/>
          <w:sz w:val="28"/>
        </w:rPr>
        <w:t>法定代表人身份证明</w:t>
      </w:r>
    </w:p>
    <w:p w14:paraId="1586B680">
      <w:pPr>
        <w:rPr>
          <w:rFonts w:ascii="宋体" w:hAnsi="宋体" w:cs="宋体"/>
          <w:kern w:val="1"/>
          <w:sz w:val="24"/>
        </w:rPr>
      </w:pPr>
    </w:p>
    <w:p w14:paraId="3602E7A3">
      <w:pPr>
        <w:spacing w:line="500" w:lineRule="exact"/>
        <w:rPr>
          <w:rFonts w:ascii="宋体" w:hAnsi="宋体" w:cs="宋体"/>
          <w:kern w:val="1"/>
        </w:rPr>
      </w:pPr>
      <w:r>
        <w:rPr>
          <w:rFonts w:ascii="宋体" w:hAnsi="宋体" w:cs="宋体"/>
          <w:kern w:val="1"/>
        </w:rPr>
        <w:t>应征人名称：</w:t>
      </w:r>
      <w:r>
        <w:rPr>
          <w:rFonts w:ascii="宋体" w:hAnsi="宋体" w:cs="宋体"/>
          <w:kern w:val="1"/>
          <w:u w:val="single"/>
        </w:rPr>
        <w:t xml:space="preserve">                        </w:t>
      </w:r>
    </w:p>
    <w:p w14:paraId="0B0756DE">
      <w:pPr>
        <w:spacing w:line="500" w:lineRule="exact"/>
        <w:rPr>
          <w:rFonts w:ascii="宋体" w:hAnsi="宋体" w:cs="宋体"/>
          <w:kern w:val="1"/>
          <w:u w:val="single"/>
        </w:rPr>
      </w:pPr>
      <w:r>
        <w:rPr>
          <w:rFonts w:ascii="宋体" w:hAnsi="宋体" w:cs="宋体"/>
          <w:spacing w:val="40"/>
        </w:rPr>
        <w:t>单位性</w:t>
      </w:r>
      <w:r>
        <w:rPr>
          <w:rFonts w:ascii="宋体" w:hAnsi="宋体" w:cs="宋体"/>
        </w:rPr>
        <w:t>质</w:t>
      </w:r>
      <w:r>
        <w:rPr>
          <w:rFonts w:ascii="宋体" w:hAnsi="宋体" w:cs="宋体"/>
          <w:kern w:val="1"/>
        </w:rPr>
        <w:t>：</w:t>
      </w:r>
      <w:r>
        <w:rPr>
          <w:rFonts w:ascii="宋体" w:hAnsi="宋体" w:cs="宋体"/>
          <w:kern w:val="1"/>
          <w:u w:val="single"/>
        </w:rPr>
        <w:t xml:space="preserve">                        </w:t>
      </w:r>
    </w:p>
    <w:p w14:paraId="4486A921">
      <w:pPr>
        <w:spacing w:line="500" w:lineRule="exact"/>
        <w:rPr>
          <w:rFonts w:ascii="宋体" w:hAnsi="宋体" w:cs="宋体"/>
          <w:kern w:val="1"/>
        </w:rPr>
      </w:pPr>
      <w:r>
        <w:rPr>
          <w:rFonts w:ascii="宋体" w:hAnsi="宋体" w:cs="宋体"/>
          <w:spacing w:val="208"/>
        </w:rPr>
        <w:t>地</w:t>
      </w:r>
      <w:r>
        <w:rPr>
          <w:rFonts w:ascii="宋体" w:hAnsi="宋体" w:cs="宋体"/>
        </w:rPr>
        <w:t>址</w:t>
      </w:r>
      <w:r>
        <w:rPr>
          <w:rFonts w:ascii="宋体" w:hAnsi="宋体" w:cs="宋体"/>
          <w:kern w:val="1"/>
        </w:rPr>
        <w:t>：</w:t>
      </w:r>
      <w:r>
        <w:rPr>
          <w:rFonts w:ascii="宋体" w:hAnsi="宋体" w:cs="宋体"/>
          <w:kern w:val="1"/>
          <w:u w:val="single"/>
        </w:rPr>
        <w:t xml:space="preserve">                        </w:t>
      </w:r>
    </w:p>
    <w:p w14:paraId="7495DD8F">
      <w:pPr>
        <w:spacing w:line="500" w:lineRule="exact"/>
        <w:rPr>
          <w:rFonts w:ascii="宋体" w:hAnsi="宋体" w:cs="宋体"/>
          <w:kern w:val="1"/>
        </w:rPr>
      </w:pPr>
      <w:r>
        <w:rPr>
          <w:rFonts w:ascii="宋体" w:hAnsi="宋体" w:cs="宋体"/>
          <w:kern w:val="1"/>
        </w:rPr>
        <w:t>成立时间：</w:t>
      </w:r>
      <w:r>
        <w:rPr>
          <w:rFonts w:ascii="宋体" w:hAnsi="宋体" w:cs="宋体"/>
          <w:kern w:val="1"/>
          <w:u w:val="single"/>
        </w:rPr>
        <w:t xml:space="preserve">        </w:t>
      </w:r>
      <w:r>
        <w:rPr>
          <w:rFonts w:ascii="宋体" w:hAnsi="宋体" w:cs="宋体"/>
          <w:kern w:val="1"/>
        </w:rPr>
        <w:t>年</w:t>
      </w:r>
      <w:r>
        <w:rPr>
          <w:rFonts w:ascii="宋体" w:hAnsi="宋体" w:cs="宋体"/>
          <w:kern w:val="1"/>
          <w:u w:val="single"/>
        </w:rPr>
        <w:t xml:space="preserve">      </w:t>
      </w:r>
      <w:r>
        <w:rPr>
          <w:rFonts w:ascii="宋体" w:hAnsi="宋体" w:cs="宋体"/>
          <w:kern w:val="1"/>
        </w:rPr>
        <w:t>月</w:t>
      </w:r>
      <w:r>
        <w:rPr>
          <w:rFonts w:ascii="宋体" w:hAnsi="宋体" w:cs="宋体"/>
          <w:kern w:val="1"/>
          <w:u w:val="single"/>
        </w:rPr>
        <w:t xml:space="preserve">      </w:t>
      </w:r>
      <w:r>
        <w:rPr>
          <w:rFonts w:ascii="宋体" w:hAnsi="宋体" w:cs="宋体"/>
          <w:kern w:val="1"/>
        </w:rPr>
        <w:t>日</w:t>
      </w:r>
    </w:p>
    <w:p w14:paraId="5128AD92">
      <w:pPr>
        <w:spacing w:line="500" w:lineRule="exact"/>
        <w:rPr>
          <w:rFonts w:ascii="宋体" w:hAnsi="宋体" w:cs="宋体"/>
          <w:kern w:val="1"/>
        </w:rPr>
      </w:pPr>
      <w:r>
        <w:rPr>
          <w:rFonts w:hint="eastAsia" w:ascii="宋体" w:hAnsi="宋体" w:cs="宋体"/>
          <w:kern w:val="1"/>
          <w:lang w:val="en-US" w:eastAsia="zh-CN"/>
        </w:rPr>
        <w:t>运营</w:t>
      </w:r>
      <w:r>
        <w:rPr>
          <w:rFonts w:ascii="宋体" w:hAnsi="宋体" w:cs="宋体"/>
          <w:kern w:val="1"/>
        </w:rPr>
        <w:t>期限：</w:t>
      </w:r>
      <w:r>
        <w:rPr>
          <w:rFonts w:ascii="宋体" w:hAnsi="宋体" w:cs="宋体"/>
          <w:kern w:val="1"/>
          <w:u w:val="single"/>
        </w:rPr>
        <w:t xml:space="preserve">          </w:t>
      </w:r>
    </w:p>
    <w:p w14:paraId="70D07A28">
      <w:pPr>
        <w:spacing w:line="500" w:lineRule="exact"/>
        <w:rPr>
          <w:rFonts w:ascii="宋体" w:hAnsi="宋体" w:cs="宋体"/>
          <w:kern w:val="1"/>
        </w:rPr>
      </w:pPr>
      <w:r>
        <w:rPr>
          <w:rFonts w:ascii="宋体" w:hAnsi="宋体" w:cs="宋体"/>
          <w:kern w:val="1"/>
        </w:rPr>
        <w:t>姓名：</w:t>
      </w:r>
      <w:r>
        <w:rPr>
          <w:rFonts w:ascii="宋体" w:hAnsi="宋体" w:cs="宋体"/>
          <w:kern w:val="1"/>
          <w:u w:val="single"/>
        </w:rPr>
        <w:t xml:space="preserve">            </w:t>
      </w:r>
      <w:r>
        <w:rPr>
          <w:rFonts w:ascii="宋体" w:hAnsi="宋体" w:cs="宋体"/>
          <w:kern w:val="1"/>
        </w:rPr>
        <w:t xml:space="preserve">  性别：</w:t>
      </w:r>
      <w:r>
        <w:rPr>
          <w:rFonts w:ascii="宋体" w:hAnsi="宋体" w:cs="宋体"/>
          <w:kern w:val="1"/>
          <w:u w:val="single"/>
        </w:rPr>
        <w:t xml:space="preserve">      </w:t>
      </w:r>
      <w:r>
        <w:rPr>
          <w:rFonts w:ascii="宋体" w:hAnsi="宋体" w:cs="宋体"/>
          <w:kern w:val="1"/>
        </w:rPr>
        <w:t xml:space="preserve">  年龄：</w:t>
      </w:r>
      <w:r>
        <w:rPr>
          <w:rFonts w:ascii="宋体" w:hAnsi="宋体" w:cs="宋体"/>
          <w:kern w:val="1"/>
          <w:u w:val="single"/>
        </w:rPr>
        <w:t xml:space="preserve">      </w:t>
      </w:r>
      <w:r>
        <w:rPr>
          <w:rFonts w:ascii="宋体" w:hAnsi="宋体" w:cs="宋体"/>
          <w:kern w:val="1"/>
        </w:rPr>
        <w:t xml:space="preserve">  职务：</w:t>
      </w:r>
      <w:r>
        <w:rPr>
          <w:rFonts w:ascii="宋体" w:hAnsi="宋体" w:cs="宋体"/>
          <w:kern w:val="1"/>
          <w:u w:val="single"/>
        </w:rPr>
        <w:t xml:space="preserve">        </w:t>
      </w:r>
    </w:p>
    <w:p w14:paraId="12805E8D">
      <w:pPr>
        <w:spacing w:line="500" w:lineRule="exact"/>
        <w:rPr>
          <w:rFonts w:ascii="宋体" w:hAnsi="宋体" w:cs="宋体"/>
          <w:kern w:val="1"/>
        </w:rPr>
      </w:pPr>
      <w:r>
        <w:rPr>
          <w:rFonts w:ascii="宋体" w:hAnsi="宋体" w:cs="宋体"/>
          <w:kern w:val="1"/>
        </w:rPr>
        <w:t>系</w:t>
      </w:r>
      <w:r>
        <w:rPr>
          <w:rFonts w:ascii="宋体" w:hAnsi="宋体" w:cs="宋体"/>
          <w:kern w:val="1"/>
          <w:u w:val="single"/>
        </w:rPr>
        <w:t xml:space="preserve">                   </w:t>
      </w:r>
      <w:r>
        <w:rPr>
          <w:rFonts w:ascii="宋体" w:hAnsi="宋体" w:cs="宋体"/>
          <w:kern w:val="1"/>
        </w:rPr>
        <w:t>（应征人名称）的法定代表人。</w:t>
      </w:r>
    </w:p>
    <w:p w14:paraId="2B2AE9FE">
      <w:pPr>
        <w:spacing w:line="500" w:lineRule="exact"/>
        <w:ind w:firstLine="420"/>
        <w:rPr>
          <w:rFonts w:ascii="宋体" w:hAnsi="宋体" w:cs="宋体"/>
          <w:kern w:val="1"/>
        </w:rPr>
      </w:pPr>
    </w:p>
    <w:p w14:paraId="7E2D2AC2">
      <w:pPr>
        <w:spacing w:line="500" w:lineRule="exact"/>
        <w:ind w:firstLine="420"/>
        <w:rPr>
          <w:rFonts w:ascii="宋体" w:hAnsi="宋体" w:cs="宋体"/>
          <w:kern w:val="1"/>
        </w:rPr>
      </w:pPr>
      <w:r>
        <w:rPr>
          <w:rFonts w:ascii="宋体" w:hAnsi="宋体" w:cs="宋体"/>
          <w:kern w:val="1"/>
        </w:rPr>
        <w:t>特此证明。</w:t>
      </w:r>
    </w:p>
    <w:p w14:paraId="72C9B5DA">
      <w:pPr>
        <w:rPr>
          <w:rFonts w:ascii="宋体" w:hAnsi="宋体" w:cs="宋体"/>
          <w:kern w:val="1"/>
        </w:rPr>
      </w:pPr>
      <w:r>
        <w:rPr>
          <w:rFonts w:ascii="宋体" w:hAnsi="宋体" w:cs="宋体"/>
          <w:kern w:val="1"/>
        </w:rPr>
        <w:t xml:space="preserve"> </w:t>
      </w:r>
    </w:p>
    <w:p w14:paraId="1D0D62F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附：法定代表人身份证明扫描件/复印件（双面）</w:t>
      </w:r>
    </w:p>
    <w:p w14:paraId="4069FCFC">
      <w:pPr>
        <w:rPr>
          <w:rFonts w:ascii="宋体" w:hAnsi="宋体" w:cs="宋体"/>
          <w:kern w:val="1"/>
          <w:sz w:val="24"/>
        </w:rPr>
      </w:pPr>
      <w:r>
        <w:rPr>
          <w:rFonts w:ascii="宋体" w:hAnsi="宋体" w:cs="宋体"/>
          <w:kern w:val="1"/>
        </w:rPr>
        <w:t xml:space="preserve">  </w:t>
      </w:r>
    </w:p>
    <w:p w14:paraId="19F7A6BB">
      <w:pPr>
        <w:tabs>
          <w:tab w:val="left" w:pos="5460"/>
        </w:tabs>
        <w:spacing w:line="360" w:lineRule="auto"/>
        <w:ind w:firstLine="3360"/>
        <w:jc w:val="left"/>
        <w:rPr>
          <w:rFonts w:ascii="宋体" w:hAnsi="宋体" w:cs="宋体"/>
        </w:rPr>
      </w:pPr>
      <w:r>
        <w:rPr>
          <w:rFonts w:ascii="宋体" w:hAnsi="宋体" w:cs="宋体"/>
        </w:rPr>
        <w:t>应征人：</w:t>
      </w:r>
      <w:r>
        <w:rPr>
          <w:rFonts w:ascii="宋体" w:hAnsi="宋体" w:cs="宋体"/>
          <w:w w:val="200"/>
          <w:u w:val="single"/>
        </w:rPr>
        <w:t xml:space="preserve">              </w:t>
      </w:r>
      <w:r>
        <w:rPr>
          <w:rFonts w:ascii="宋体" w:hAnsi="宋体" w:cs="宋体"/>
          <w:spacing w:val="-4"/>
        </w:rPr>
        <w:t>（</w:t>
      </w:r>
      <w:r>
        <w:rPr>
          <w:rFonts w:ascii="宋体" w:hAnsi="宋体" w:cs="宋体"/>
        </w:rPr>
        <w:t>盖单位章）</w:t>
      </w:r>
    </w:p>
    <w:p w14:paraId="077156D1">
      <w:pPr>
        <w:tabs>
          <w:tab w:val="left" w:pos="5460"/>
        </w:tabs>
        <w:spacing w:line="360" w:lineRule="auto"/>
        <w:ind w:firstLine="3360"/>
        <w:jc w:val="lef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14:paraId="5B9C5A01">
      <w:pPr>
        <w:spacing w:line="360" w:lineRule="auto"/>
        <w:jc w:val="left"/>
        <w:rPr>
          <w:rFonts w:ascii="宋体" w:hAnsi="宋体" w:cs="宋体"/>
          <w:sz w:val="20"/>
          <w:szCs w:val="20"/>
        </w:rPr>
      </w:pPr>
    </w:p>
    <w:p w14:paraId="4E008CDB">
      <w:pPr>
        <w:tabs>
          <w:tab w:val="left" w:pos="4935"/>
          <w:tab w:val="left" w:pos="5460"/>
          <w:tab w:val="left" w:pos="6400"/>
        </w:tabs>
        <w:spacing w:line="360" w:lineRule="auto"/>
        <w:ind w:firstLine="5040"/>
        <w:jc w:val="left"/>
        <w:rPr>
          <w:rFonts w:ascii="宋体" w:hAnsi="宋体" w:cs="宋体"/>
        </w:rPr>
      </w:pPr>
      <w:r>
        <w:rPr>
          <w:rFonts w:ascii="宋体" w:hAnsi="宋体" w:cs="宋体"/>
          <w:w w:val="200"/>
          <w:u w:val="single"/>
        </w:rPr>
        <w:t xml:space="preserve">    </w:t>
      </w:r>
      <w:r>
        <w:rPr>
          <w:rFonts w:ascii="宋体" w:hAnsi="宋体" w:cs="宋体"/>
          <w:spacing w:val="-4"/>
        </w:rPr>
        <w:t>年</w:t>
      </w:r>
      <w:r>
        <w:rPr>
          <w:rFonts w:ascii="宋体" w:hAnsi="宋体" w:cs="宋体"/>
          <w:w w:val="200"/>
          <w:u w:val="single"/>
        </w:rPr>
        <w:t xml:space="preserve">   </w:t>
      </w:r>
      <w:r>
        <w:rPr>
          <w:rFonts w:ascii="宋体" w:hAnsi="宋体" w:cs="宋体"/>
        </w:rPr>
        <w:t>月</w:t>
      </w:r>
      <w:r>
        <w:rPr>
          <w:rFonts w:ascii="宋体" w:hAnsi="宋体" w:cs="宋体"/>
          <w:w w:val="200"/>
          <w:u w:val="single"/>
        </w:rPr>
        <w:t xml:space="preserve">   </w:t>
      </w:r>
      <w:r>
        <w:rPr>
          <w:rFonts w:ascii="宋体" w:hAnsi="宋体" w:cs="宋体"/>
        </w:rPr>
        <w:t>日</w:t>
      </w:r>
    </w:p>
    <w:p w14:paraId="018778CB">
      <w:pPr>
        <w:tabs>
          <w:tab w:val="left" w:pos="4935"/>
          <w:tab w:val="left" w:pos="5460"/>
          <w:tab w:val="left" w:pos="6400"/>
        </w:tabs>
        <w:spacing w:line="360" w:lineRule="auto"/>
        <w:ind w:firstLine="2520"/>
        <w:jc w:val="left"/>
        <w:rPr>
          <w:rFonts w:ascii="宋体" w:hAnsi="宋体" w:cs="宋体"/>
        </w:rPr>
      </w:pPr>
    </w:p>
    <w:p w14:paraId="6B091CCB">
      <w:pPr>
        <w:rPr>
          <w:rFonts w:ascii="宋体" w:hAnsi="宋体" w:cs="宋体"/>
          <w:kern w:val="1"/>
          <w:sz w:val="24"/>
        </w:rPr>
      </w:pPr>
      <w:r>
        <w:rPr>
          <w:rFonts w:ascii="宋体" w:hAnsi="宋体" w:cs="宋体"/>
        </w:rPr>
        <w:t>注：法定代表人身份证明需按上述格式填写完整，不可缺少内容。在此基础上增加内容的不影响其有效性。</w:t>
      </w:r>
      <w:r>
        <w:rPr>
          <w:rFonts w:ascii="宋体" w:hAnsi="宋体" w:cs="宋体"/>
          <w:kern w:val="1"/>
          <w:sz w:val="24"/>
        </w:rPr>
        <w:br w:type="page"/>
      </w:r>
    </w:p>
    <w:p w14:paraId="20734970">
      <w:pPr>
        <w:jc w:val="center"/>
        <w:rPr>
          <w:rFonts w:ascii="宋体" w:hAnsi="宋体" w:cs="宋体"/>
          <w:b/>
          <w:kern w:val="1"/>
          <w:sz w:val="32"/>
        </w:rPr>
      </w:pPr>
      <w:r>
        <w:rPr>
          <w:rFonts w:ascii="宋体" w:hAnsi="宋体" w:cs="宋体"/>
          <w:b/>
          <w:sz w:val="28"/>
        </w:rPr>
        <w:t>授权委托书</w:t>
      </w:r>
    </w:p>
    <w:p w14:paraId="68EBA9B9">
      <w:pPr>
        <w:spacing w:line="400" w:lineRule="exact"/>
        <w:ind w:firstLine="420"/>
        <w:rPr>
          <w:rFonts w:ascii="宋体" w:hAnsi="宋体" w:cs="宋体"/>
          <w:kern w:val="1"/>
        </w:rPr>
      </w:pPr>
      <w:r>
        <w:rPr>
          <w:rFonts w:ascii="宋体" w:hAnsi="宋体" w:cs="宋体"/>
          <w:kern w:val="1"/>
        </w:rPr>
        <w:t>本人</w:t>
      </w:r>
      <w:r>
        <w:rPr>
          <w:rFonts w:ascii="宋体" w:hAnsi="宋体" w:cs="宋体"/>
          <w:kern w:val="1"/>
          <w:u w:val="single"/>
        </w:rPr>
        <w:t xml:space="preserve">       </w:t>
      </w:r>
      <w:r>
        <w:rPr>
          <w:rFonts w:ascii="宋体" w:hAnsi="宋体" w:cs="宋体"/>
          <w:kern w:val="1"/>
        </w:rPr>
        <w:t>（姓名）系</w:t>
      </w:r>
      <w:r>
        <w:rPr>
          <w:rFonts w:ascii="宋体" w:hAnsi="宋体" w:cs="宋体"/>
          <w:kern w:val="1"/>
          <w:u w:val="single"/>
        </w:rPr>
        <w:t xml:space="preserve">                          </w:t>
      </w:r>
      <w:r>
        <w:rPr>
          <w:rFonts w:ascii="宋体" w:hAnsi="宋体" w:cs="宋体"/>
          <w:kern w:val="1"/>
        </w:rPr>
        <w:t>（应征人名称）的法定代表人，现委托</w:t>
      </w:r>
      <w:r>
        <w:rPr>
          <w:rFonts w:ascii="宋体" w:hAnsi="宋体" w:cs="宋体"/>
          <w:kern w:val="1"/>
          <w:u w:val="single"/>
        </w:rPr>
        <w:t xml:space="preserve">    </w:t>
      </w:r>
      <w:r>
        <w:rPr>
          <w:rFonts w:ascii="宋体" w:hAnsi="宋体" w:cs="宋体"/>
          <w:kern w:val="1"/>
        </w:rPr>
        <w:t>（姓名）为我方代理人。代理人根据授权，以我方名义签署、澄清、递交、撤回、修改</w:t>
      </w:r>
      <w:r>
        <w:rPr>
          <w:rFonts w:ascii="宋体" w:hAnsi="宋体" w:cs="宋体"/>
          <w:kern w:val="1"/>
          <w:u w:val="single"/>
        </w:rPr>
        <w:t xml:space="preserve">         </w:t>
      </w:r>
      <w:r>
        <w:rPr>
          <w:rFonts w:ascii="宋体" w:hAnsi="宋体" w:cs="宋体"/>
          <w:kern w:val="1"/>
        </w:rPr>
        <w:t>（项目名称）应征文件、签订合同和处理有关事宜，其法律后果由我方承担。</w:t>
      </w:r>
    </w:p>
    <w:p w14:paraId="2F0A0DB6">
      <w:pPr>
        <w:spacing w:line="400" w:lineRule="exact"/>
        <w:ind w:firstLine="420"/>
        <w:rPr>
          <w:rFonts w:ascii="宋体" w:hAnsi="宋体" w:cs="宋体"/>
          <w:kern w:val="1"/>
        </w:rPr>
      </w:pPr>
      <w:r>
        <w:rPr>
          <w:rFonts w:ascii="宋体" w:hAnsi="宋体" w:cs="宋体"/>
          <w:kern w:val="1"/>
        </w:rPr>
        <w:t>委托期限：</w:t>
      </w:r>
      <w:r>
        <w:rPr>
          <w:rFonts w:ascii="宋体" w:hAnsi="宋体" w:cs="宋体"/>
          <w:kern w:val="1"/>
          <w:u w:val="single"/>
        </w:rPr>
        <w:t xml:space="preserve">          </w:t>
      </w:r>
      <w:r>
        <w:rPr>
          <w:rFonts w:ascii="宋体" w:hAnsi="宋体" w:cs="宋体"/>
          <w:kern w:val="1"/>
        </w:rPr>
        <w:t>。</w:t>
      </w:r>
    </w:p>
    <w:p w14:paraId="12F01C8A">
      <w:pPr>
        <w:spacing w:line="400" w:lineRule="exact"/>
        <w:ind w:firstLine="420"/>
        <w:rPr>
          <w:rFonts w:ascii="宋体" w:hAnsi="宋体" w:cs="宋体"/>
          <w:kern w:val="1"/>
        </w:rPr>
      </w:pPr>
      <w:r>
        <w:rPr>
          <w:rFonts w:ascii="宋体" w:hAnsi="宋体" w:cs="宋体"/>
          <w:kern w:val="1"/>
        </w:rPr>
        <w:t xml:space="preserve">代理人无转委托权。 </w:t>
      </w:r>
    </w:p>
    <w:p w14:paraId="2B67430B">
      <w:pPr>
        <w:spacing w:line="400" w:lineRule="exact"/>
        <w:ind w:firstLine="420"/>
        <w:rPr>
          <w:rFonts w:ascii="宋体" w:hAnsi="宋体" w:cs="宋体"/>
          <w:kern w:val="1"/>
        </w:rPr>
      </w:pPr>
      <w:r>
        <w:rPr>
          <w:rFonts w:ascii="宋体" w:hAnsi="宋体" w:cs="宋体"/>
          <w:kern w:val="1"/>
        </w:rPr>
        <w:t>附：法定代表人身份证明</w:t>
      </w:r>
      <w:r>
        <w:rPr>
          <w:rFonts w:ascii="宋体" w:hAnsi="宋体" w:cs="宋体"/>
        </w:rPr>
        <w:t>。</w:t>
      </w:r>
    </w:p>
    <w:p w14:paraId="13F54183">
      <w:pPr>
        <w:spacing w:line="400" w:lineRule="exact"/>
        <w:rPr>
          <w:rFonts w:ascii="宋体" w:hAnsi="宋体" w:cs="宋体"/>
          <w:kern w:val="1"/>
        </w:rPr>
      </w:pPr>
      <w:r>
        <w:rPr>
          <w:rFonts w:ascii="宋体" w:hAnsi="宋体" w:cs="宋体"/>
          <w:kern w:val="1"/>
        </w:rPr>
        <w:t xml:space="preserve">                                </w:t>
      </w:r>
      <w:r>
        <w:rPr>
          <w:rFonts w:hint="eastAsia" w:ascii="宋体" w:hAnsi="宋体" w:cs="宋体"/>
          <w:kern w:val="1"/>
        </w:rPr>
        <w:t>应  征</w:t>
      </w:r>
      <w:r>
        <w:rPr>
          <w:rFonts w:ascii="宋体" w:hAnsi="宋体" w:cs="宋体"/>
          <w:kern w:val="1"/>
        </w:rPr>
        <w:t xml:space="preserve">  </w:t>
      </w:r>
      <w:r>
        <w:rPr>
          <w:rFonts w:ascii="宋体" w:hAnsi="宋体" w:cs="宋体"/>
          <w:spacing w:val="-1"/>
        </w:rPr>
        <w:t>人</w:t>
      </w:r>
      <w:r>
        <w:rPr>
          <w:rFonts w:ascii="宋体" w:hAnsi="宋体" w:cs="宋体"/>
          <w:kern w:val="1"/>
        </w:rPr>
        <w:t>：</w:t>
      </w:r>
      <w:r>
        <w:rPr>
          <w:rFonts w:ascii="宋体" w:hAnsi="宋体" w:cs="宋体"/>
          <w:kern w:val="1"/>
          <w:u w:val="single"/>
        </w:rPr>
        <w:t xml:space="preserve">                    </w:t>
      </w:r>
      <w:r>
        <w:rPr>
          <w:rFonts w:ascii="宋体" w:hAnsi="宋体" w:cs="宋体"/>
          <w:kern w:val="1"/>
        </w:rPr>
        <w:t>（盖单位章）</w:t>
      </w:r>
    </w:p>
    <w:p w14:paraId="2804CA4E">
      <w:pPr>
        <w:spacing w:line="400" w:lineRule="exact"/>
        <w:rPr>
          <w:rFonts w:ascii="宋体" w:hAnsi="宋体" w:cs="宋体"/>
          <w:kern w:val="1"/>
        </w:rPr>
      </w:pPr>
      <w:r>
        <w:rPr>
          <w:rFonts w:ascii="宋体" w:hAnsi="宋体" w:cs="宋体"/>
          <w:kern w:val="1"/>
        </w:rPr>
        <w:t xml:space="preserve">                                法定代表人：</w:t>
      </w:r>
      <w:r>
        <w:rPr>
          <w:rFonts w:ascii="宋体" w:hAnsi="宋体" w:cs="宋体"/>
          <w:kern w:val="1"/>
          <w:u w:val="single"/>
        </w:rPr>
        <w:t xml:space="preserve">                    </w:t>
      </w:r>
      <w:r>
        <w:rPr>
          <w:rFonts w:ascii="宋体" w:hAnsi="宋体" w:cs="宋体"/>
          <w:kern w:val="1"/>
        </w:rPr>
        <w:t>（签字或盖章）</w:t>
      </w:r>
    </w:p>
    <w:p w14:paraId="4865CBA4">
      <w:pPr>
        <w:spacing w:line="400" w:lineRule="exact"/>
        <w:rPr>
          <w:rFonts w:ascii="宋体" w:hAnsi="宋体" w:cs="宋体"/>
          <w:kern w:val="1"/>
        </w:rPr>
      </w:pPr>
      <w:r>
        <w:rPr>
          <w:rFonts w:ascii="宋体" w:hAnsi="宋体" w:cs="宋体"/>
          <w:kern w:val="1"/>
        </w:rPr>
        <w:t xml:space="preserve">                                身份证号码：</w:t>
      </w:r>
      <w:r>
        <w:rPr>
          <w:rFonts w:ascii="宋体" w:hAnsi="宋体" w:cs="宋体"/>
          <w:kern w:val="1"/>
          <w:u w:val="single"/>
        </w:rPr>
        <w:t xml:space="preserve">                           </w:t>
      </w:r>
    </w:p>
    <w:p w14:paraId="283D859A">
      <w:pPr>
        <w:spacing w:line="400" w:lineRule="exact"/>
        <w:rPr>
          <w:rFonts w:ascii="宋体" w:hAnsi="宋体" w:cs="宋体"/>
          <w:kern w:val="1"/>
        </w:rPr>
      </w:pPr>
      <w:r>
        <w:rPr>
          <w:rFonts w:ascii="宋体" w:hAnsi="宋体" w:cs="宋体"/>
          <w:kern w:val="1"/>
        </w:rPr>
        <w:t xml:space="preserve">                                委托代理人：</w:t>
      </w:r>
      <w:r>
        <w:rPr>
          <w:rFonts w:ascii="宋体" w:hAnsi="宋体" w:cs="宋体"/>
          <w:kern w:val="1"/>
          <w:u w:val="single"/>
        </w:rPr>
        <w:t xml:space="preserve">                    </w:t>
      </w:r>
      <w:r>
        <w:rPr>
          <w:rFonts w:ascii="宋体" w:hAnsi="宋体" w:cs="宋体"/>
          <w:kern w:val="1"/>
        </w:rPr>
        <w:t>（签字或盖章）</w:t>
      </w:r>
    </w:p>
    <w:p w14:paraId="230D60B1">
      <w:pPr>
        <w:spacing w:line="400" w:lineRule="exact"/>
        <w:rPr>
          <w:rFonts w:ascii="宋体" w:hAnsi="宋体" w:cs="宋体"/>
          <w:kern w:val="1"/>
        </w:rPr>
      </w:pPr>
      <w:r>
        <w:rPr>
          <w:rFonts w:ascii="宋体" w:hAnsi="宋体" w:cs="宋体"/>
          <w:kern w:val="1"/>
        </w:rPr>
        <w:t xml:space="preserve">                                身份证号码：</w:t>
      </w:r>
      <w:r>
        <w:rPr>
          <w:rFonts w:ascii="宋体" w:hAnsi="宋体" w:cs="宋体"/>
          <w:kern w:val="1"/>
          <w:u w:val="single"/>
        </w:rPr>
        <w:t xml:space="preserve">                           </w:t>
      </w:r>
    </w:p>
    <w:p w14:paraId="782F1081">
      <w:pPr>
        <w:spacing w:line="400" w:lineRule="exact"/>
        <w:rPr>
          <w:rFonts w:ascii="宋体" w:hAnsi="宋体" w:cs="宋体"/>
          <w:kern w:val="1"/>
        </w:rPr>
      </w:pPr>
      <w:r>
        <w:rPr>
          <w:rFonts w:ascii="宋体" w:hAnsi="宋体" w:cs="宋体"/>
          <w:kern w:val="1"/>
        </w:rPr>
        <w:t xml:space="preserve">                                              </w:t>
      </w:r>
      <w:r>
        <w:rPr>
          <w:rFonts w:ascii="宋体" w:hAnsi="宋体" w:cs="宋体"/>
          <w:kern w:val="1"/>
          <w:u w:val="single"/>
        </w:rPr>
        <w:t xml:space="preserve">       </w:t>
      </w:r>
      <w:r>
        <w:rPr>
          <w:rFonts w:ascii="宋体" w:hAnsi="宋体" w:cs="宋体"/>
          <w:kern w:val="1"/>
        </w:rPr>
        <w:t>年</w:t>
      </w:r>
      <w:r>
        <w:rPr>
          <w:rFonts w:ascii="宋体" w:hAnsi="宋体" w:cs="宋体"/>
          <w:kern w:val="1"/>
          <w:u w:val="single"/>
        </w:rPr>
        <w:t xml:space="preserve">    </w:t>
      </w:r>
      <w:r>
        <w:rPr>
          <w:rFonts w:ascii="宋体" w:hAnsi="宋体" w:cs="宋体"/>
          <w:kern w:val="1"/>
        </w:rPr>
        <w:t>月</w:t>
      </w:r>
      <w:r>
        <w:rPr>
          <w:rFonts w:ascii="宋体" w:hAnsi="宋体" w:cs="宋体"/>
          <w:kern w:val="1"/>
          <w:u w:val="single"/>
        </w:rPr>
        <w:t xml:space="preserve">    </w:t>
      </w:r>
      <w:r>
        <w:rPr>
          <w:rFonts w:ascii="宋体" w:hAnsi="宋体" w:cs="宋体"/>
          <w:kern w:val="1"/>
        </w:rPr>
        <w:t>日</w:t>
      </w:r>
    </w:p>
    <w:p w14:paraId="2AD026B4">
      <w:pPr>
        <w:spacing w:line="360" w:lineRule="auto"/>
        <w:ind w:firstLine="422"/>
        <w:rPr>
          <w:rFonts w:ascii="宋体" w:hAnsi="宋体" w:cs="宋体"/>
          <w:kern w:val="1"/>
          <w:sz w:val="24"/>
        </w:rPr>
      </w:pPr>
      <w:r>
        <w:rPr>
          <w:rFonts w:ascii="宋体" w:hAnsi="宋体" w:cs="宋体"/>
          <w:b/>
        </w:rPr>
        <w:t xml:space="preserve">   </w:t>
      </w:r>
    </w:p>
    <w:p w14:paraId="4170967D">
      <w:pPr>
        <w:spacing w:line="360" w:lineRule="auto"/>
        <w:rPr>
          <w:rFonts w:ascii="宋体" w:hAnsi="宋体" w:cs="宋体"/>
          <w:kern w:val="1"/>
          <w:sz w:val="24"/>
        </w:rPr>
      </w:pPr>
    </w:p>
    <w:p w14:paraId="4DF63FE4">
      <w:pPr>
        <w:spacing w:line="400" w:lineRule="exact"/>
        <w:rPr>
          <w:rFonts w:ascii="宋体" w:hAnsi="宋体" w:cs="宋体"/>
          <w:kern w:val="1"/>
        </w:rPr>
      </w:pPr>
      <w:r>
        <w:rPr>
          <w:rFonts w:hint="eastAsia" w:ascii="宋体" w:hAnsi="宋体" w:cs="宋体"/>
          <w:kern w:val="1"/>
        </w:rPr>
        <w:t>附：法定代表人和委托代理人身份证明扫描件/复印件（双面）</w:t>
      </w:r>
    </w:p>
    <w:p w14:paraId="26EE8616">
      <w:pPr>
        <w:spacing w:line="360" w:lineRule="auto"/>
        <w:rPr>
          <w:rFonts w:ascii="宋体" w:hAnsi="宋体" w:cs="宋体"/>
          <w:kern w:val="1"/>
        </w:rPr>
      </w:pPr>
    </w:p>
    <w:p w14:paraId="49E40FE1">
      <w:pPr>
        <w:spacing w:line="360" w:lineRule="auto"/>
        <w:rPr>
          <w:rFonts w:ascii="宋体" w:hAnsi="宋体" w:cs="宋体"/>
          <w:kern w:val="1"/>
        </w:rPr>
      </w:pPr>
    </w:p>
    <w:p w14:paraId="73265A07">
      <w:pPr>
        <w:pStyle w:val="11"/>
        <w:rPr>
          <w:rFonts w:ascii="宋体" w:hAnsi="宋体" w:cs="宋体"/>
          <w:kern w:val="1"/>
          <w:lang w:eastAsia="zh-CN"/>
        </w:rPr>
      </w:pPr>
    </w:p>
    <w:p w14:paraId="7848D87F">
      <w:pPr>
        <w:rPr>
          <w:rFonts w:ascii="宋体" w:hAnsi="宋体" w:cs="宋体"/>
          <w:kern w:val="1"/>
        </w:rPr>
      </w:pPr>
    </w:p>
    <w:p w14:paraId="50402B90">
      <w:pPr>
        <w:pStyle w:val="11"/>
        <w:rPr>
          <w:lang w:eastAsia="zh-CN"/>
        </w:rPr>
      </w:pPr>
    </w:p>
    <w:p w14:paraId="31A2A8F8"/>
    <w:p w14:paraId="3AD90F85">
      <w:pPr>
        <w:tabs>
          <w:tab w:val="left" w:pos="5760"/>
        </w:tabs>
        <w:spacing w:line="300" w:lineRule="exact"/>
        <w:ind w:left="820" w:right="11" w:hanging="289"/>
        <w:rPr>
          <w:rFonts w:ascii="宋体" w:hAnsi="宋体" w:cs="宋体"/>
          <w:kern w:val="1"/>
        </w:rPr>
      </w:pPr>
      <w:r>
        <w:rPr>
          <w:rFonts w:ascii="宋体" w:hAnsi="宋体" w:cs="宋体"/>
          <w:kern w:val="1"/>
        </w:rPr>
        <w:t>注：1、法定代表人参加</w:t>
      </w:r>
      <w:r>
        <w:rPr>
          <w:rFonts w:hint="eastAsia" w:ascii="宋体" w:hAnsi="宋体" w:cs="宋体"/>
          <w:kern w:val="1"/>
        </w:rPr>
        <w:t>应征</w:t>
      </w:r>
      <w:r>
        <w:rPr>
          <w:rFonts w:ascii="宋体" w:hAnsi="宋体" w:cs="宋体"/>
          <w:kern w:val="1"/>
        </w:rPr>
        <w:t>活动并签署文件的不需要授权委托书，只需提供法定代表人身份证明；非法定代表人参加</w:t>
      </w:r>
      <w:r>
        <w:rPr>
          <w:rFonts w:hint="eastAsia" w:ascii="宋体" w:hAnsi="宋体" w:cs="宋体"/>
          <w:kern w:val="1"/>
        </w:rPr>
        <w:t>应征</w:t>
      </w:r>
      <w:r>
        <w:rPr>
          <w:rFonts w:ascii="宋体" w:hAnsi="宋体" w:cs="宋体"/>
          <w:kern w:val="1"/>
        </w:rPr>
        <w:t>活动及签署文件的除提供法定代表人身份证明外还须提供授权委托书。</w:t>
      </w:r>
    </w:p>
    <w:p w14:paraId="416D144B">
      <w:pPr>
        <w:tabs>
          <w:tab w:val="left" w:pos="5760"/>
        </w:tabs>
        <w:spacing w:line="300" w:lineRule="exact"/>
        <w:ind w:left="741" w:right="11" w:firstLine="105"/>
        <w:rPr>
          <w:rFonts w:ascii="宋体" w:hAnsi="宋体" w:cs="宋体"/>
        </w:rPr>
      </w:pPr>
      <w:r>
        <w:rPr>
          <w:rFonts w:ascii="宋体" w:hAnsi="宋体" w:cs="宋体"/>
          <w:kern w:val="1"/>
        </w:rPr>
        <w:t>2、法定代表人身份证明及授权委托书原件装入应征文件一并递交。</w:t>
      </w:r>
    </w:p>
    <w:bookmarkEnd w:id="186"/>
    <w:bookmarkEnd w:id="187"/>
    <w:bookmarkEnd w:id="188"/>
    <w:p w14:paraId="0AA13134">
      <w:pPr>
        <w:jc w:val="center"/>
        <w:outlineLvl w:val="0"/>
        <w:rPr>
          <w:rFonts w:ascii="宋体" w:hAnsi="宋体" w:cs="宋体"/>
          <w:kern w:val="1"/>
          <w:sz w:val="28"/>
        </w:rPr>
      </w:pPr>
      <w:bookmarkStart w:id="189" w:name="_Toc94085201"/>
      <w:bookmarkStart w:id="190" w:name="_Toc97735786"/>
      <w:bookmarkStart w:id="191" w:name="_Toc16336441"/>
      <w:r>
        <w:rPr>
          <w:rFonts w:ascii="宋体" w:hAnsi="宋体" w:cs="宋体"/>
          <w:kern w:val="1"/>
        </w:rPr>
        <w:br w:type="page"/>
      </w:r>
      <w:bookmarkStart w:id="192" w:name="_Toc14188"/>
      <w:bookmarkEnd w:id="192"/>
      <w:bookmarkStart w:id="193" w:name="_Toc19435"/>
      <w:bookmarkEnd w:id="193"/>
      <w:bookmarkStart w:id="194" w:name="_Toc32222"/>
      <w:bookmarkEnd w:id="194"/>
      <w:r>
        <w:rPr>
          <w:rFonts w:hint="eastAsia" w:ascii="宋体" w:hAnsi="宋体" w:cs="宋体"/>
          <w:b/>
          <w:sz w:val="24"/>
          <w:szCs w:val="28"/>
        </w:rPr>
        <w:t>（二）应征人基本情况表</w:t>
      </w:r>
      <w:bookmarkEnd w:id="189"/>
      <w:bookmarkEnd w:id="190"/>
      <w:bookmarkEnd w:id="191"/>
    </w:p>
    <w:tbl>
      <w:tblPr>
        <w:tblStyle w:val="12"/>
        <w:tblpPr w:leftFromText="180" w:rightFromText="180" w:vertAnchor="text" w:horzAnchor="page" w:tblpX="1560" w:tblpY="413"/>
        <w:tblOverlap w:val="never"/>
        <w:tblW w:w="0" w:type="auto"/>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516C669A">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337B04B">
            <w:pPr>
              <w:spacing w:line="360" w:lineRule="auto"/>
              <w:jc w:val="center"/>
              <w:rPr>
                <w:rFonts w:ascii="宋体" w:hAnsi="宋体" w:cs="宋体"/>
              </w:rPr>
            </w:pPr>
            <w:r>
              <w:rPr>
                <w:rFonts w:ascii="宋体" w:hAnsi="宋体" w:cs="宋体"/>
              </w:rPr>
              <w:t>应征人名称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32B8BF4C">
            <w:pPr>
              <w:spacing w:line="360" w:lineRule="auto"/>
              <w:jc w:val="center"/>
              <w:rPr>
                <w:rFonts w:ascii="宋体" w:hAnsi="宋体" w:cs="宋体"/>
              </w:rPr>
            </w:pPr>
          </w:p>
        </w:tc>
      </w:tr>
      <w:tr w14:paraId="7A75C6BF">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236BAED">
            <w:pPr>
              <w:spacing w:line="360" w:lineRule="auto"/>
              <w:jc w:val="center"/>
              <w:rPr>
                <w:rFonts w:ascii="宋体" w:hAnsi="宋体" w:cs="宋体"/>
              </w:rPr>
            </w:pPr>
            <w:r>
              <w:rPr>
                <w:rFonts w:ascii="宋体" w:hAnsi="宋体" w:cs="宋体"/>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14:paraId="17B250BF">
            <w:pPr>
              <w:spacing w:line="360" w:lineRule="auto"/>
              <w:jc w:val="center"/>
              <w:rPr>
                <w:rFonts w:ascii="宋体" w:hAnsi="宋体" w:cs="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71578A6">
            <w:pPr>
              <w:spacing w:line="360" w:lineRule="auto"/>
              <w:jc w:val="center"/>
              <w:rPr>
                <w:rFonts w:ascii="宋体" w:hAnsi="宋体" w:cs="宋体"/>
              </w:rPr>
            </w:pPr>
            <w:r>
              <w:rPr>
                <w:rFonts w:ascii="宋体" w:hAnsi="宋体" w:cs="宋体"/>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55589433">
            <w:pPr>
              <w:spacing w:line="360" w:lineRule="auto"/>
              <w:jc w:val="center"/>
              <w:rPr>
                <w:rFonts w:ascii="宋体" w:hAnsi="宋体" w:cs="宋体"/>
              </w:rPr>
            </w:pPr>
          </w:p>
        </w:tc>
      </w:tr>
      <w:tr w14:paraId="770679F8">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3344EC78">
            <w:pPr>
              <w:spacing w:line="360" w:lineRule="auto"/>
              <w:jc w:val="center"/>
              <w:rPr>
                <w:rFonts w:ascii="宋体" w:hAnsi="宋体" w:cs="宋体"/>
              </w:rPr>
            </w:pPr>
            <w:r>
              <w:rPr>
                <w:rFonts w:ascii="宋体" w:hAnsi="宋体" w:cs="宋体"/>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7D709639">
            <w:pPr>
              <w:spacing w:line="360" w:lineRule="auto"/>
              <w:jc w:val="center"/>
              <w:rPr>
                <w:rFonts w:ascii="宋体" w:hAnsi="宋体" w:cs="宋体"/>
              </w:rPr>
            </w:pPr>
            <w:r>
              <w:rPr>
                <w:rFonts w:ascii="宋体" w:hAnsi="宋体" w:cs="宋体"/>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0F16C5D9">
            <w:pPr>
              <w:spacing w:line="360" w:lineRule="auto"/>
              <w:jc w:val="center"/>
              <w:rPr>
                <w:rFonts w:ascii="宋体" w:hAnsi="宋体" w:cs="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4EC7E8C">
            <w:pPr>
              <w:spacing w:line="360" w:lineRule="auto"/>
              <w:jc w:val="center"/>
              <w:rPr>
                <w:rFonts w:ascii="宋体" w:hAnsi="宋体" w:cs="宋体"/>
              </w:rPr>
            </w:pPr>
            <w:r>
              <w:rPr>
                <w:rFonts w:ascii="宋体" w:hAnsi="宋体" w:cs="宋体"/>
              </w:rPr>
              <w:t xml:space="preserve">电 </w:t>
            </w:r>
            <w:r>
              <w:rPr>
                <w:rFonts w:ascii="宋体" w:hAnsi="宋体" w:cs="宋体"/>
                <w:spacing w:val="1"/>
              </w:rPr>
              <w:t xml:space="preserve"> </w:t>
            </w:r>
            <w:r>
              <w:rPr>
                <w:rFonts w:ascii="宋体" w:hAnsi="宋体" w:cs="宋体"/>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12CB5E3C">
            <w:pPr>
              <w:spacing w:line="360" w:lineRule="auto"/>
              <w:jc w:val="center"/>
              <w:rPr>
                <w:rFonts w:ascii="宋体" w:hAnsi="宋体" w:cs="宋体"/>
              </w:rPr>
            </w:pPr>
          </w:p>
        </w:tc>
      </w:tr>
      <w:tr w14:paraId="78F3C634">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060EB466">
            <w:pPr>
              <w:jc w:val="left"/>
              <w:rPr>
                <w:rFonts w:ascii="宋体" w:hAnsi="宋体" w:cs="宋体"/>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26290944">
            <w:pPr>
              <w:tabs>
                <w:tab w:val="left" w:pos="540"/>
              </w:tabs>
              <w:spacing w:line="360" w:lineRule="auto"/>
              <w:jc w:val="center"/>
              <w:rPr>
                <w:rFonts w:ascii="宋体" w:hAnsi="宋体" w:cs="宋体"/>
              </w:rPr>
            </w:pPr>
            <w:r>
              <w:rPr>
                <w:rFonts w:ascii="宋体" w:hAnsi="宋体" w:cs="宋体"/>
              </w:rPr>
              <w:t>传</w:t>
            </w:r>
            <w:r>
              <w:rPr>
                <w:rFonts w:ascii="宋体" w:hAnsi="宋体" w:cs="宋体"/>
              </w:rPr>
              <w:tab/>
            </w:r>
            <w:r>
              <w:rPr>
                <w:rFonts w:ascii="宋体" w:hAnsi="宋体" w:cs="宋体"/>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78B236C9">
            <w:pPr>
              <w:spacing w:line="360" w:lineRule="auto"/>
              <w:jc w:val="center"/>
              <w:rPr>
                <w:rFonts w:ascii="宋体" w:hAnsi="宋体" w:cs="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22952F0">
            <w:pPr>
              <w:spacing w:line="360" w:lineRule="auto"/>
              <w:jc w:val="center"/>
              <w:rPr>
                <w:rFonts w:ascii="宋体" w:hAnsi="宋体" w:cs="宋体"/>
              </w:rPr>
            </w:pPr>
            <w:r>
              <w:rPr>
                <w:rFonts w:ascii="宋体" w:hAnsi="宋体" w:cs="宋体"/>
              </w:rPr>
              <w:t xml:space="preserve">网 </w:t>
            </w:r>
            <w:r>
              <w:rPr>
                <w:rFonts w:ascii="宋体" w:hAnsi="宋体" w:cs="宋体"/>
                <w:spacing w:val="1"/>
              </w:rPr>
              <w:t xml:space="preserve"> </w:t>
            </w:r>
            <w:r>
              <w:rPr>
                <w:rFonts w:ascii="宋体" w:hAnsi="宋体" w:cs="宋体"/>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582132D3">
            <w:pPr>
              <w:spacing w:line="360" w:lineRule="auto"/>
              <w:jc w:val="center"/>
              <w:rPr>
                <w:rFonts w:ascii="宋体" w:hAnsi="宋体" w:cs="宋体"/>
              </w:rPr>
            </w:pPr>
          </w:p>
        </w:tc>
      </w:tr>
      <w:tr w14:paraId="4D036A49">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2E9AFAF">
            <w:pPr>
              <w:spacing w:line="360" w:lineRule="auto"/>
              <w:jc w:val="center"/>
              <w:rPr>
                <w:rFonts w:ascii="宋体" w:hAnsi="宋体" w:cs="宋体"/>
              </w:rPr>
            </w:pPr>
            <w:r>
              <w:rPr>
                <w:rFonts w:ascii="宋体" w:hAnsi="宋体" w:cs="宋体"/>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6F4DBCE3">
            <w:pPr>
              <w:spacing w:line="360" w:lineRule="auto"/>
              <w:jc w:val="center"/>
              <w:rPr>
                <w:rFonts w:ascii="宋体" w:hAnsi="宋体" w:cs="宋体"/>
              </w:rPr>
            </w:pPr>
          </w:p>
        </w:tc>
      </w:tr>
      <w:tr w14:paraId="212A5988">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FBC6CE2">
            <w:pPr>
              <w:spacing w:line="360" w:lineRule="auto"/>
              <w:jc w:val="center"/>
              <w:rPr>
                <w:rFonts w:ascii="宋体" w:hAnsi="宋体" w:cs="宋体"/>
              </w:rPr>
            </w:pPr>
            <w:r>
              <w:rPr>
                <w:rFonts w:ascii="宋体" w:hAnsi="宋体" w:cs="宋体"/>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507E77DB">
            <w:pPr>
              <w:spacing w:line="360" w:lineRule="auto"/>
              <w:jc w:val="center"/>
              <w:rPr>
                <w:rFonts w:ascii="宋体" w:hAnsi="宋体" w:cs="宋体"/>
              </w:rPr>
            </w:pPr>
            <w:r>
              <w:rPr>
                <w:rFonts w:ascii="宋体" w:hAnsi="宋体" w:cs="宋体"/>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4F232DBC">
            <w:pPr>
              <w:spacing w:line="360" w:lineRule="auto"/>
              <w:jc w:val="center"/>
              <w:rPr>
                <w:rFonts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03F2E4F">
            <w:pPr>
              <w:spacing w:line="360" w:lineRule="auto"/>
              <w:jc w:val="center"/>
              <w:rPr>
                <w:rFonts w:ascii="宋体" w:hAnsi="宋体" w:cs="宋体"/>
              </w:rPr>
            </w:pPr>
            <w:r>
              <w:rPr>
                <w:rFonts w:ascii="宋体" w:hAnsi="宋体" w:cs="宋体"/>
              </w:rPr>
              <w:t>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4495CB11">
            <w:pPr>
              <w:spacing w:line="360" w:lineRule="auto"/>
              <w:jc w:val="center"/>
              <w:rPr>
                <w:rFonts w:ascii="宋体" w:hAnsi="宋体" w:cs="宋体"/>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5DDB841B">
            <w:pPr>
              <w:spacing w:line="360" w:lineRule="auto"/>
              <w:jc w:val="center"/>
              <w:rPr>
                <w:rFonts w:ascii="宋体" w:hAnsi="宋体" w:cs="宋体"/>
              </w:rPr>
            </w:pPr>
            <w:r>
              <w:rPr>
                <w:rFonts w:ascii="宋体" w:hAnsi="宋体" w:cs="宋体"/>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49C92238">
            <w:pPr>
              <w:spacing w:line="360" w:lineRule="auto"/>
              <w:jc w:val="center"/>
              <w:rPr>
                <w:rFonts w:ascii="宋体" w:hAnsi="宋体" w:cs="宋体"/>
              </w:rPr>
            </w:pPr>
          </w:p>
        </w:tc>
      </w:tr>
      <w:tr w14:paraId="2F2E76AC">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869FE3D">
            <w:pPr>
              <w:spacing w:line="360" w:lineRule="auto"/>
              <w:jc w:val="center"/>
              <w:rPr>
                <w:rFonts w:ascii="宋体" w:hAnsi="宋体" w:cs="宋体"/>
              </w:rPr>
            </w:pPr>
            <w:r>
              <w:rPr>
                <w:rFonts w:ascii="宋体" w:hAnsi="宋体" w:cs="宋体"/>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44B1E167">
            <w:pPr>
              <w:spacing w:line="360" w:lineRule="auto"/>
              <w:jc w:val="center"/>
              <w:rPr>
                <w:rFonts w:ascii="宋体" w:hAnsi="宋体" w:cs="宋体"/>
              </w:rPr>
            </w:pPr>
            <w:r>
              <w:rPr>
                <w:rFonts w:ascii="宋体" w:hAnsi="宋体" w:cs="宋体"/>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040B583D">
            <w:pPr>
              <w:spacing w:line="360" w:lineRule="auto"/>
              <w:jc w:val="center"/>
              <w:rPr>
                <w:rFonts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C8A6ABC">
            <w:pPr>
              <w:spacing w:line="360" w:lineRule="auto"/>
              <w:jc w:val="center"/>
              <w:rPr>
                <w:rFonts w:ascii="宋体" w:hAnsi="宋体" w:cs="宋体"/>
              </w:rPr>
            </w:pPr>
            <w:r>
              <w:rPr>
                <w:rFonts w:ascii="宋体" w:hAnsi="宋体" w:cs="宋体"/>
              </w:rPr>
              <w:t>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0C205591">
            <w:pPr>
              <w:spacing w:line="360" w:lineRule="auto"/>
              <w:jc w:val="center"/>
              <w:rPr>
                <w:rFonts w:ascii="宋体" w:hAnsi="宋体" w:cs="宋体"/>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42E0E837">
            <w:pPr>
              <w:spacing w:line="360" w:lineRule="auto"/>
              <w:jc w:val="center"/>
              <w:rPr>
                <w:rFonts w:ascii="宋体" w:hAnsi="宋体" w:cs="宋体"/>
              </w:rPr>
            </w:pPr>
            <w:r>
              <w:rPr>
                <w:rFonts w:ascii="宋体" w:hAnsi="宋体" w:cs="宋体"/>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3FAC2EE5">
            <w:pPr>
              <w:spacing w:line="360" w:lineRule="auto"/>
              <w:jc w:val="center"/>
              <w:rPr>
                <w:rFonts w:ascii="宋体" w:hAnsi="宋体" w:cs="宋体"/>
              </w:rPr>
            </w:pPr>
          </w:p>
        </w:tc>
      </w:tr>
      <w:tr w14:paraId="1D916E7B">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B289445">
            <w:pPr>
              <w:spacing w:line="360" w:lineRule="auto"/>
              <w:jc w:val="center"/>
              <w:rPr>
                <w:rFonts w:ascii="宋体" w:hAnsi="宋体" w:cs="宋体"/>
              </w:rPr>
            </w:pPr>
            <w:r>
              <w:rPr>
                <w:rFonts w:ascii="宋体" w:hAnsi="宋体" w:cs="宋体"/>
              </w:rPr>
              <w:t>员工总人数：</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64D2FFE">
            <w:pPr>
              <w:spacing w:line="360" w:lineRule="auto"/>
              <w:jc w:val="center"/>
              <w:rPr>
                <w:rFonts w:ascii="宋体" w:hAnsi="宋体" w:cs="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14:paraId="0AF2D34F">
            <w:pPr>
              <w:spacing w:line="360" w:lineRule="auto"/>
              <w:jc w:val="center"/>
              <w:rPr>
                <w:rFonts w:ascii="宋体" w:hAnsi="宋体" w:cs="宋体"/>
              </w:rPr>
            </w:pPr>
            <w:r>
              <w:rPr>
                <w:rFonts w:ascii="宋体" w:hAnsi="宋体" w:cs="宋体"/>
              </w:rPr>
              <w:t>成立时间</w:t>
            </w:r>
          </w:p>
        </w:tc>
      </w:tr>
      <w:tr w14:paraId="1D51B73B">
        <w:tblPrEx>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074F155">
            <w:pPr>
              <w:spacing w:line="360" w:lineRule="auto"/>
              <w:jc w:val="center"/>
              <w:rPr>
                <w:rFonts w:ascii="宋体" w:hAnsi="宋体" w:cs="宋体"/>
              </w:rPr>
            </w:pPr>
            <w:r>
              <w:rPr>
                <w:rFonts w:ascii="宋体" w:hAnsi="宋体" w:cs="宋体"/>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6A932B7">
            <w:pPr>
              <w:spacing w:line="360" w:lineRule="auto"/>
              <w:jc w:val="center"/>
              <w:rPr>
                <w:rFonts w:ascii="宋体" w:hAnsi="宋体" w:cs="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5A1A9A4B">
            <w:pPr>
              <w:spacing w:line="360" w:lineRule="auto"/>
              <w:jc w:val="center"/>
              <w:rPr>
                <w:rFonts w:ascii="宋体" w:hAnsi="宋体" w:cs="宋体"/>
              </w:rPr>
            </w:pPr>
          </w:p>
          <w:p w14:paraId="7C9664E0">
            <w:pPr>
              <w:spacing w:line="360" w:lineRule="auto"/>
              <w:jc w:val="center"/>
              <w:rPr>
                <w:rFonts w:ascii="宋体" w:hAnsi="宋体" w:cs="宋体"/>
              </w:rPr>
            </w:pPr>
          </w:p>
          <w:p w14:paraId="24D4253B">
            <w:pPr>
              <w:spacing w:line="360" w:lineRule="auto"/>
              <w:jc w:val="center"/>
              <w:rPr>
                <w:rFonts w:ascii="宋体" w:hAnsi="宋体" w:cs="宋体"/>
              </w:rPr>
            </w:pPr>
          </w:p>
          <w:p w14:paraId="0DB21B09">
            <w:pPr>
              <w:spacing w:line="360" w:lineRule="auto"/>
              <w:jc w:val="center"/>
              <w:rPr>
                <w:rFonts w:ascii="宋体" w:hAnsi="宋体" w:cs="宋体"/>
              </w:rPr>
            </w:pPr>
          </w:p>
          <w:p w14:paraId="015BECCB">
            <w:pPr>
              <w:spacing w:line="360" w:lineRule="auto"/>
              <w:jc w:val="center"/>
              <w:rPr>
                <w:rFonts w:ascii="宋体" w:hAnsi="宋体" w:cs="宋体"/>
              </w:rPr>
            </w:pPr>
          </w:p>
          <w:p w14:paraId="35629681">
            <w:pPr>
              <w:spacing w:line="360" w:lineRule="auto"/>
              <w:jc w:val="center"/>
              <w:rPr>
                <w:rFonts w:ascii="宋体" w:hAnsi="宋体" w:cs="宋体"/>
              </w:rPr>
            </w:pPr>
          </w:p>
          <w:p w14:paraId="53AE4E46">
            <w:pPr>
              <w:spacing w:line="360" w:lineRule="auto"/>
              <w:jc w:val="center"/>
              <w:rPr>
                <w:rFonts w:ascii="宋体" w:hAnsi="宋体" w:cs="宋体"/>
              </w:rPr>
            </w:pPr>
          </w:p>
          <w:p w14:paraId="1E45DBC0">
            <w:pPr>
              <w:spacing w:line="360" w:lineRule="auto"/>
              <w:jc w:val="center"/>
              <w:rPr>
                <w:rFonts w:ascii="宋体" w:hAnsi="宋体" w:cs="宋体"/>
              </w:rPr>
            </w:pPr>
            <w:r>
              <w:rPr>
                <w:rFonts w:ascii="宋体" w:hAnsi="宋体" w:cs="宋体"/>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42DB051E">
            <w:pPr>
              <w:spacing w:line="360" w:lineRule="auto"/>
              <w:jc w:val="center"/>
              <w:rPr>
                <w:rFonts w:ascii="宋体" w:hAnsi="宋体" w:cs="宋体"/>
              </w:rPr>
            </w:pPr>
            <w:r>
              <w:rPr>
                <w:rFonts w:ascii="宋体" w:hAnsi="宋体" w:cs="宋体"/>
              </w:rPr>
              <w:t>注册资金</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3EA9FBDC">
            <w:pPr>
              <w:spacing w:line="360" w:lineRule="auto"/>
              <w:jc w:val="center"/>
              <w:rPr>
                <w:rFonts w:ascii="宋体" w:hAnsi="宋体" w:cs="宋体"/>
              </w:rPr>
            </w:pPr>
          </w:p>
        </w:tc>
      </w:tr>
      <w:tr w14:paraId="2A7F6761">
        <w:tblPrEx>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C031AC7">
            <w:pPr>
              <w:spacing w:line="360" w:lineRule="auto"/>
              <w:jc w:val="center"/>
              <w:rPr>
                <w:rFonts w:ascii="宋体" w:hAnsi="宋体" w:cs="宋体"/>
              </w:rPr>
            </w:pPr>
            <w:r>
              <w:rPr>
                <w:rFonts w:ascii="宋体" w:hAnsi="宋体" w:cs="宋体"/>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7C6EA42">
            <w:pPr>
              <w:spacing w:line="360" w:lineRule="auto"/>
              <w:jc w:val="center"/>
              <w:rPr>
                <w:rFonts w:ascii="宋体" w:hAnsi="宋体" w:cs="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48ED145E">
            <w:pPr>
              <w:jc w:val="left"/>
              <w:rPr>
                <w:rFonts w:ascii="宋体" w:hAnsi="宋体" w:cs="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1284C7DD">
            <w:pPr>
              <w:spacing w:line="360" w:lineRule="auto"/>
              <w:jc w:val="center"/>
              <w:rPr>
                <w:rFonts w:ascii="宋体" w:hAnsi="宋体" w:cs="宋体"/>
              </w:rPr>
            </w:pPr>
            <w:r>
              <w:rPr>
                <w:rFonts w:ascii="宋体" w:hAnsi="宋体" w:cs="宋体"/>
              </w:rPr>
              <w:t>账号</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5A3C1CAD">
            <w:pPr>
              <w:spacing w:line="360" w:lineRule="auto"/>
              <w:jc w:val="center"/>
              <w:rPr>
                <w:rFonts w:ascii="宋体" w:hAnsi="宋体" w:cs="宋体"/>
              </w:rPr>
            </w:pPr>
          </w:p>
        </w:tc>
      </w:tr>
      <w:tr w14:paraId="7E1A2281">
        <w:tblPrEx>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C70F8C8">
            <w:pPr>
              <w:spacing w:line="360" w:lineRule="auto"/>
              <w:jc w:val="center"/>
              <w:rPr>
                <w:rFonts w:ascii="宋体" w:hAnsi="宋体" w:cs="宋体"/>
              </w:rPr>
            </w:pPr>
          </w:p>
          <w:p w14:paraId="45BDA2C8">
            <w:pPr>
              <w:spacing w:line="360" w:lineRule="auto"/>
              <w:jc w:val="center"/>
              <w:rPr>
                <w:rFonts w:ascii="宋体" w:hAnsi="宋体" w:cs="宋体"/>
              </w:rPr>
            </w:pPr>
            <w:r>
              <w:rPr>
                <w:rFonts w:ascii="宋体" w:hAnsi="宋体" w:cs="宋体"/>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1559A183">
            <w:pPr>
              <w:spacing w:line="360" w:lineRule="auto"/>
              <w:jc w:val="center"/>
              <w:rPr>
                <w:rFonts w:ascii="宋体" w:hAnsi="宋体" w:cs="宋体"/>
              </w:rPr>
            </w:pPr>
          </w:p>
        </w:tc>
      </w:tr>
      <w:tr w14:paraId="6FA47138">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AEC938F">
            <w:pPr>
              <w:spacing w:line="360" w:lineRule="auto"/>
              <w:jc w:val="center"/>
              <w:rPr>
                <w:rFonts w:ascii="宋体" w:hAnsi="宋体" w:cs="宋体"/>
              </w:rPr>
            </w:pPr>
            <w:r>
              <w:rPr>
                <w:rFonts w:ascii="宋体" w:hAnsi="宋体" w:cs="宋体"/>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0FAE252E">
            <w:pPr>
              <w:spacing w:line="360" w:lineRule="auto"/>
              <w:jc w:val="center"/>
              <w:rPr>
                <w:rFonts w:ascii="宋体" w:hAnsi="宋体" w:cs="宋体"/>
              </w:rPr>
            </w:pPr>
          </w:p>
        </w:tc>
      </w:tr>
    </w:tbl>
    <w:p w14:paraId="5A80C1E7">
      <w:pPr>
        <w:spacing w:line="360" w:lineRule="auto"/>
        <w:jc w:val="center"/>
        <w:outlineLvl w:val="0"/>
        <w:rPr>
          <w:rFonts w:ascii="宋体" w:hAnsi="宋体" w:cs="宋体"/>
          <w:b/>
          <w:sz w:val="24"/>
          <w:szCs w:val="28"/>
        </w:rPr>
      </w:pPr>
      <w:bookmarkStart w:id="195" w:name="_Toc16336442"/>
      <w:bookmarkStart w:id="196" w:name="_Toc97735787"/>
      <w:bookmarkStart w:id="197" w:name="_Toc94085202"/>
      <w:r>
        <mc:AlternateContent>
          <mc:Choice Requires="wps">
            <w:drawing>
              <wp:anchor distT="0" distB="0" distL="0" distR="0" simplePos="0" relativeHeight="251659264" behindDoc="0" locked="0" layoutInCell="0" allowOverlap="1">
                <wp:simplePos x="0" y="0"/>
                <wp:positionH relativeFrom="page">
                  <wp:posOffset>1021715</wp:posOffset>
                </wp:positionH>
                <wp:positionV relativeFrom="page">
                  <wp:posOffset>1535430</wp:posOffset>
                </wp:positionV>
                <wp:extent cx="114935" cy="198120"/>
                <wp:effectExtent l="0" t="0" r="0" b="0"/>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98120"/>
                        </a:xfrm>
                        <a:prstGeom prst="rect">
                          <a:avLst/>
                        </a:prstGeom>
                        <a:noFill/>
                        <a:ln>
                          <a:noFill/>
                        </a:ln>
                        <a:effectLst/>
                      </wps:spPr>
                      <wps:txbx>
                        <w:txbxContent>
                          <w:p w14:paraId="2C683CFD"/>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80.45pt;margin-top:120.9pt;height:15.6pt;width:9.05pt;mso-position-horizontal-relative:page;mso-position-vertical-relative:page;mso-wrap-distance-bottom:0pt;mso-wrap-distance-left:0pt;mso-wrap-distance-right:0pt;mso-wrap-distance-top:0pt;mso-wrap-style:none;z-index:251659264;mso-width-relative:page;mso-height-relative:page;" filled="f" stroked="f" coordsize="21600,21600" o:allowincell="f" o:gfxdata="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TTyfNYAAAALAQAADwAAAAAAAAABACAA&#10;AAAiAAAAZHJzL2Rvd25yZXYueG1sUEsBAhQAFAAAAAgAh07iQGG33ZoPAgAAEAQAAA4AAAAAAAAA&#10;AQAgAAAAJQEAAGRycy9lMm9Eb2MueG1sUEsFBgAAAAAGAAYAWQEAAKYFAAAAAA==&#10;">
                <v:fill on="f" focussize="0,0"/>
                <v:stroke on="f"/>
                <v:imagedata o:title=""/>
                <o:lock v:ext="edit" aspectratio="f"/>
                <v:textbox inset="0mm,0mm,0mm,0mm" style="mso-fit-shape-to-text:t;">
                  <w:txbxContent>
                    <w:p w14:paraId="2C683CFD"/>
                  </w:txbxContent>
                </v:textbox>
                <w10:wrap type="square"/>
              </v:shape>
            </w:pict>
          </mc:Fallback>
        </mc:AlternateContent>
      </w:r>
      <w:bookmarkEnd w:id="195"/>
      <w:bookmarkEnd w:id="196"/>
      <w:r>
        <w:rPr>
          <w:rFonts w:hint="eastAsia" w:ascii="宋体" w:hAnsi="宋体" w:cs="宋体"/>
        </w:rPr>
        <w:t xml:space="preserve"> </w:t>
      </w:r>
      <w:r>
        <w:rPr>
          <w:rFonts w:ascii="宋体" w:hAnsi="宋体" w:cs="宋体"/>
          <w:b/>
        </w:rPr>
        <w:br w:type="page"/>
      </w:r>
      <w:bookmarkStart w:id="198" w:name="_Toc20471"/>
      <w:bookmarkEnd w:id="198"/>
      <w:bookmarkStart w:id="199" w:name="_Toc14611"/>
      <w:bookmarkEnd w:id="199"/>
      <w:bookmarkStart w:id="200" w:name="_Toc14842"/>
      <w:bookmarkEnd w:id="200"/>
      <w:bookmarkStart w:id="201" w:name="_Toc7471"/>
      <w:bookmarkEnd w:id="201"/>
      <w:bookmarkStart w:id="202" w:name="_Toc32377"/>
      <w:bookmarkEnd w:id="202"/>
      <w:bookmarkStart w:id="203" w:name="_Toc13761"/>
      <w:bookmarkEnd w:id="203"/>
      <w:bookmarkStart w:id="204" w:name="_Toc16336443"/>
    </w:p>
    <w:bookmarkEnd w:id="197"/>
    <w:bookmarkEnd w:id="204"/>
    <w:p w14:paraId="1F8F5D3E">
      <w:pPr>
        <w:spacing w:line="360" w:lineRule="auto"/>
        <w:jc w:val="center"/>
        <w:outlineLvl w:val="0"/>
        <w:rPr>
          <w:rFonts w:ascii="宋体" w:hAnsi="宋体" w:cs="宋体"/>
          <w:kern w:val="1"/>
          <w:sz w:val="28"/>
        </w:rPr>
      </w:pPr>
      <w:bookmarkStart w:id="205" w:name="_Toc23031"/>
      <w:bookmarkEnd w:id="205"/>
      <w:bookmarkStart w:id="206" w:name="_Toc29897"/>
      <w:bookmarkEnd w:id="206"/>
      <w:bookmarkStart w:id="207" w:name="_Toc16668"/>
      <w:bookmarkEnd w:id="207"/>
      <w:r>
        <w:rPr>
          <w:rFonts w:hint="eastAsia" w:ascii="宋体" w:hAnsi="宋体" w:cs="宋体"/>
          <w:b/>
          <w:sz w:val="24"/>
          <w:szCs w:val="28"/>
        </w:rPr>
        <w:t>（三）应征保证金</w:t>
      </w:r>
    </w:p>
    <w:p w14:paraId="6F0839FE">
      <w:pPr>
        <w:ind w:left="735" w:hanging="735"/>
        <w:rPr>
          <w:rFonts w:ascii="宋体" w:hAnsi="宋体" w:cs="宋体"/>
          <w:kern w:val="1"/>
        </w:rPr>
      </w:pPr>
    </w:p>
    <w:p w14:paraId="10DB80A4">
      <w:pPr>
        <w:rPr>
          <w:rFonts w:ascii="宋体" w:hAnsi="宋体" w:cs="宋体"/>
          <w:kern w:val="1"/>
        </w:rPr>
      </w:pPr>
    </w:p>
    <w:p w14:paraId="74E746A5">
      <w:pPr>
        <w:rPr>
          <w:rFonts w:ascii="宋体" w:hAnsi="宋体" w:cs="宋体"/>
          <w:b/>
          <w:bCs/>
          <w:kern w:val="1"/>
          <w:sz w:val="18"/>
          <w:szCs w:val="21"/>
        </w:rPr>
      </w:pPr>
      <w:r>
        <w:rPr>
          <w:rFonts w:hint="eastAsia" w:ascii="宋体" w:hAnsi="宋体" w:cs="宋体"/>
          <w:b/>
          <w:bCs/>
          <w:kern w:val="0"/>
          <w:szCs w:val="21"/>
        </w:rPr>
        <w:t>应征保证金转账证明复印件（或扫描件）以及基本账户开户证明材料复印件（或扫描件）</w:t>
      </w:r>
    </w:p>
    <w:p w14:paraId="71AD12EB">
      <w:pPr>
        <w:rPr>
          <w:rFonts w:ascii="宋体" w:hAnsi="宋体" w:cs="宋体"/>
          <w:kern w:val="1"/>
        </w:rPr>
      </w:pPr>
    </w:p>
    <w:p w14:paraId="6AC4DDE8">
      <w:pPr>
        <w:rPr>
          <w:rFonts w:ascii="宋体" w:hAnsi="宋体" w:cs="宋体"/>
          <w:kern w:val="1"/>
        </w:rPr>
      </w:pPr>
    </w:p>
    <w:p w14:paraId="36E86350">
      <w:pPr>
        <w:rPr>
          <w:rFonts w:ascii="宋体" w:hAnsi="宋体" w:cs="宋体"/>
          <w:kern w:val="1"/>
        </w:rPr>
      </w:pPr>
    </w:p>
    <w:p w14:paraId="692B8530">
      <w:pPr>
        <w:rPr>
          <w:rFonts w:ascii="宋体" w:hAnsi="宋体" w:cs="宋体"/>
          <w:kern w:val="1"/>
        </w:rPr>
      </w:pPr>
    </w:p>
    <w:p w14:paraId="7C9F2E9D">
      <w:pPr>
        <w:rPr>
          <w:rFonts w:ascii="宋体" w:hAnsi="宋体" w:cs="宋体"/>
          <w:kern w:val="1"/>
        </w:rPr>
      </w:pPr>
    </w:p>
    <w:p w14:paraId="793574BB">
      <w:pPr>
        <w:rPr>
          <w:rFonts w:ascii="宋体" w:hAnsi="宋体" w:cs="宋体"/>
          <w:kern w:val="1"/>
        </w:rPr>
      </w:pPr>
    </w:p>
    <w:p w14:paraId="1207086D">
      <w:pPr>
        <w:rPr>
          <w:rFonts w:ascii="宋体" w:hAnsi="宋体" w:cs="宋体"/>
          <w:kern w:val="1"/>
        </w:rPr>
      </w:pPr>
    </w:p>
    <w:p w14:paraId="7A437DDD">
      <w:pPr>
        <w:rPr>
          <w:rFonts w:ascii="宋体" w:hAnsi="宋体" w:cs="宋体"/>
          <w:kern w:val="1"/>
        </w:rPr>
      </w:pPr>
    </w:p>
    <w:p w14:paraId="398E1E0F">
      <w:pPr>
        <w:rPr>
          <w:rFonts w:ascii="宋体" w:hAnsi="宋体" w:cs="宋体"/>
          <w:kern w:val="1"/>
        </w:rPr>
      </w:pPr>
    </w:p>
    <w:p w14:paraId="6C09CD34">
      <w:pPr>
        <w:rPr>
          <w:rFonts w:ascii="宋体" w:hAnsi="宋体" w:cs="宋体"/>
          <w:kern w:val="1"/>
        </w:rPr>
      </w:pPr>
    </w:p>
    <w:p w14:paraId="228A0755">
      <w:pPr>
        <w:rPr>
          <w:rFonts w:ascii="宋体" w:hAnsi="宋体" w:cs="宋体"/>
          <w:kern w:val="1"/>
        </w:rPr>
      </w:pPr>
    </w:p>
    <w:p w14:paraId="117B823B">
      <w:pPr>
        <w:rPr>
          <w:rFonts w:ascii="宋体" w:hAnsi="宋体" w:cs="宋体"/>
          <w:kern w:val="1"/>
        </w:rPr>
      </w:pPr>
    </w:p>
    <w:p w14:paraId="12777D3C">
      <w:pPr>
        <w:rPr>
          <w:rFonts w:ascii="宋体" w:hAnsi="宋体" w:cs="宋体"/>
          <w:kern w:val="1"/>
        </w:rPr>
      </w:pPr>
    </w:p>
    <w:p w14:paraId="55C85E6F">
      <w:pPr>
        <w:rPr>
          <w:rFonts w:ascii="宋体" w:hAnsi="宋体" w:cs="宋体"/>
          <w:kern w:val="1"/>
        </w:rPr>
      </w:pPr>
    </w:p>
    <w:p w14:paraId="042C7E17">
      <w:pPr>
        <w:rPr>
          <w:rFonts w:ascii="宋体" w:hAnsi="宋体" w:cs="宋体"/>
          <w:kern w:val="1"/>
        </w:rPr>
      </w:pPr>
    </w:p>
    <w:p w14:paraId="6237864F">
      <w:pPr>
        <w:rPr>
          <w:rFonts w:ascii="宋体" w:hAnsi="宋体" w:cs="宋体"/>
          <w:kern w:val="1"/>
        </w:rPr>
      </w:pPr>
    </w:p>
    <w:p w14:paraId="383F8369">
      <w:pPr>
        <w:rPr>
          <w:rFonts w:ascii="宋体" w:hAnsi="宋体" w:cs="宋体"/>
          <w:kern w:val="1"/>
        </w:rPr>
      </w:pPr>
    </w:p>
    <w:p w14:paraId="7557F983">
      <w:pPr>
        <w:rPr>
          <w:rFonts w:ascii="宋体" w:hAnsi="宋体" w:cs="宋体"/>
          <w:kern w:val="1"/>
        </w:rPr>
      </w:pPr>
    </w:p>
    <w:p w14:paraId="150EBFD0">
      <w:pPr>
        <w:rPr>
          <w:rFonts w:ascii="宋体" w:hAnsi="宋体" w:cs="宋体"/>
          <w:kern w:val="1"/>
        </w:rPr>
      </w:pPr>
    </w:p>
    <w:p w14:paraId="36261479">
      <w:pPr>
        <w:rPr>
          <w:rFonts w:ascii="宋体" w:hAnsi="宋体" w:cs="宋体"/>
          <w:kern w:val="1"/>
        </w:rPr>
      </w:pPr>
    </w:p>
    <w:p w14:paraId="05555F07">
      <w:pPr>
        <w:rPr>
          <w:rFonts w:ascii="宋体" w:hAnsi="宋体" w:cs="宋体"/>
          <w:kern w:val="1"/>
        </w:rPr>
      </w:pPr>
    </w:p>
    <w:p w14:paraId="60F3E312">
      <w:pPr>
        <w:rPr>
          <w:rFonts w:ascii="宋体" w:hAnsi="宋体" w:cs="宋体"/>
          <w:kern w:val="1"/>
        </w:rPr>
      </w:pPr>
    </w:p>
    <w:p w14:paraId="32ABCB9E">
      <w:pPr>
        <w:rPr>
          <w:rFonts w:ascii="宋体" w:hAnsi="宋体" w:cs="宋体"/>
          <w:kern w:val="1"/>
        </w:rPr>
      </w:pPr>
    </w:p>
    <w:p w14:paraId="70D06237">
      <w:pPr>
        <w:rPr>
          <w:rFonts w:ascii="宋体" w:hAnsi="宋体" w:cs="宋体"/>
          <w:kern w:val="1"/>
        </w:rPr>
      </w:pPr>
    </w:p>
    <w:p w14:paraId="2D684C4D">
      <w:pPr>
        <w:rPr>
          <w:rFonts w:ascii="宋体" w:hAnsi="宋体" w:cs="宋体"/>
          <w:kern w:val="1"/>
        </w:rPr>
      </w:pPr>
    </w:p>
    <w:p w14:paraId="474E3877">
      <w:pPr>
        <w:rPr>
          <w:rFonts w:ascii="宋体" w:hAnsi="宋体" w:cs="宋体"/>
          <w:kern w:val="1"/>
        </w:rPr>
      </w:pPr>
    </w:p>
    <w:p w14:paraId="151E9E13">
      <w:pPr>
        <w:rPr>
          <w:rFonts w:ascii="宋体" w:hAnsi="宋体" w:cs="宋体"/>
          <w:kern w:val="1"/>
        </w:rPr>
      </w:pPr>
    </w:p>
    <w:p w14:paraId="06DD5EAF">
      <w:pPr>
        <w:rPr>
          <w:rFonts w:ascii="宋体" w:hAnsi="宋体" w:cs="宋体"/>
          <w:kern w:val="1"/>
        </w:rPr>
      </w:pPr>
    </w:p>
    <w:p w14:paraId="7F6A61D1">
      <w:pPr>
        <w:rPr>
          <w:rFonts w:ascii="宋体" w:hAnsi="宋体" w:cs="宋体"/>
          <w:kern w:val="1"/>
        </w:rPr>
      </w:pPr>
    </w:p>
    <w:p w14:paraId="248FA624">
      <w:pPr>
        <w:rPr>
          <w:rFonts w:ascii="宋体" w:hAnsi="宋体" w:cs="宋体"/>
          <w:kern w:val="1"/>
        </w:rPr>
      </w:pPr>
    </w:p>
    <w:p w14:paraId="6D31CA2F">
      <w:pPr>
        <w:rPr>
          <w:rFonts w:ascii="宋体" w:hAnsi="宋体" w:cs="宋体"/>
          <w:kern w:val="1"/>
        </w:rPr>
      </w:pPr>
    </w:p>
    <w:p w14:paraId="4CF88E08">
      <w:pPr>
        <w:pStyle w:val="5"/>
        <w:jc w:val="center"/>
        <w:rPr>
          <w:rFonts w:ascii="宋体" w:hAnsi="宋体" w:cs="宋体"/>
          <w:sz w:val="24"/>
        </w:rPr>
      </w:pPr>
      <w:r>
        <w:rPr>
          <w:rFonts w:hint="eastAsia" w:ascii="宋体" w:hAnsi="宋体" w:cs="宋体"/>
          <w:bCs w:val="0"/>
          <w:sz w:val="24"/>
          <w:szCs w:val="28"/>
        </w:rPr>
        <w:t xml:space="preserve"> </w:t>
      </w:r>
      <w:r>
        <w:rPr>
          <w:rFonts w:ascii="宋体" w:hAnsi="宋体" w:cs="宋体"/>
          <w:bCs w:val="0"/>
          <w:sz w:val="24"/>
          <w:szCs w:val="28"/>
        </w:rPr>
        <w:br w:type="page"/>
      </w:r>
      <w:bookmarkEnd w:id="151"/>
      <w:bookmarkEnd w:id="152"/>
      <w:bookmarkStart w:id="208" w:name="_Toc28550"/>
      <w:bookmarkEnd w:id="208"/>
      <w:bookmarkStart w:id="209" w:name="_Toc4300"/>
      <w:bookmarkEnd w:id="209"/>
      <w:bookmarkStart w:id="210" w:name="_Toc11197"/>
      <w:bookmarkEnd w:id="210"/>
      <w:r>
        <w:rPr>
          <w:rFonts w:hint="eastAsia" w:ascii="宋体" w:hAnsi="宋体" w:cs="宋体"/>
          <w:bCs w:val="0"/>
          <w:sz w:val="24"/>
          <w:szCs w:val="28"/>
        </w:rPr>
        <w:t>（四）</w:t>
      </w:r>
      <w:r>
        <w:rPr>
          <w:rFonts w:hint="eastAsia" w:ascii="宋体" w:hAnsi="宋体" w:cs="宋体"/>
          <w:sz w:val="24"/>
        </w:rPr>
        <w:t>承诺（格式自拟）</w:t>
      </w:r>
    </w:p>
    <w:p w14:paraId="371AA5AC">
      <w:pPr>
        <w:pStyle w:val="5"/>
        <w:jc w:val="center"/>
        <w:rPr>
          <w:rFonts w:ascii="宋体" w:hAnsi="宋体" w:cs="宋体"/>
          <w:b w:val="0"/>
          <w:sz w:val="24"/>
          <w:szCs w:val="28"/>
        </w:rPr>
      </w:pPr>
      <w:r>
        <w:rPr>
          <w:rFonts w:hint="eastAsia" w:ascii="宋体" w:hAnsi="宋体" w:cs="宋体"/>
          <w:sz w:val="24"/>
        </w:rPr>
        <w:br w:type="page"/>
      </w:r>
    </w:p>
    <w:p w14:paraId="3CB33582">
      <w:pPr>
        <w:numPr>
          <w:ilvl w:val="255"/>
          <w:numId w:val="0"/>
        </w:numPr>
        <w:jc w:val="center"/>
        <w:outlineLvl w:val="0"/>
        <w:rPr>
          <w:rFonts w:ascii="宋体" w:hAnsi="宋体" w:cs="宋体"/>
          <w:b/>
          <w:sz w:val="24"/>
          <w:szCs w:val="28"/>
        </w:rPr>
      </w:pPr>
      <w:bookmarkStart w:id="211" w:name="_Toc16336446"/>
      <w:bookmarkStart w:id="212" w:name="_Toc97735790"/>
      <w:bookmarkStart w:id="213" w:name="_Toc94085205"/>
      <w:r>
        <w:rPr>
          <w:rFonts w:hint="eastAsia" w:ascii="宋体" w:hAnsi="宋体" w:cs="宋体"/>
          <w:b/>
          <w:sz w:val="24"/>
          <w:szCs w:val="28"/>
        </w:rPr>
        <w:t>（五）其它资料</w:t>
      </w:r>
      <w:bookmarkEnd w:id="211"/>
      <w:bookmarkEnd w:id="212"/>
      <w:bookmarkEnd w:id="213"/>
    </w:p>
    <w:p w14:paraId="079A03D9">
      <w:pPr>
        <w:pStyle w:val="5"/>
        <w:tabs>
          <w:tab w:val="left" w:pos="6832"/>
        </w:tabs>
        <w:spacing w:before="16"/>
        <w:jc w:val="center"/>
        <w:rPr>
          <w:rFonts w:ascii="宋体" w:hAnsi="宋体" w:cs="宋体"/>
          <w:bCs w:val="0"/>
          <w:sz w:val="22"/>
          <w:szCs w:val="24"/>
        </w:rPr>
      </w:pPr>
      <w:bookmarkStart w:id="214" w:name="_Toc94085206"/>
      <w:bookmarkStart w:id="215" w:name="_Toc97735791"/>
      <w:bookmarkStart w:id="216" w:name="_Toc16336447"/>
    </w:p>
    <w:p w14:paraId="4C764E33">
      <w:pPr>
        <w:pStyle w:val="5"/>
        <w:tabs>
          <w:tab w:val="left" w:pos="6832"/>
        </w:tabs>
        <w:spacing w:before="16"/>
        <w:jc w:val="center"/>
        <w:rPr>
          <w:rFonts w:ascii="宋体" w:hAnsi="宋体" w:cs="宋体"/>
          <w:bCs w:val="0"/>
          <w:sz w:val="22"/>
          <w:szCs w:val="24"/>
        </w:rPr>
      </w:pPr>
      <w:r>
        <w:rPr>
          <w:rFonts w:ascii="宋体" w:hAnsi="宋体" w:cs="宋体"/>
          <w:bCs w:val="0"/>
          <w:sz w:val="22"/>
          <w:szCs w:val="24"/>
        </w:rPr>
        <w:t>应征人根据征集文件</w:t>
      </w:r>
      <w:r>
        <w:rPr>
          <w:rFonts w:hint="eastAsia" w:ascii="宋体" w:hAnsi="宋体" w:cs="宋体"/>
          <w:bCs w:val="0"/>
          <w:sz w:val="22"/>
          <w:szCs w:val="24"/>
        </w:rPr>
        <w:t>第二章应征人须知前附表</w:t>
      </w:r>
      <w:r>
        <w:rPr>
          <w:rFonts w:hint="eastAsia" w:ascii="宋体" w:hAnsi="宋体" w:cs="宋体"/>
          <w:bCs w:val="0"/>
          <w:sz w:val="22"/>
          <w:szCs w:val="24"/>
          <w:lang w:val="en-US" w:eastAsia="zh-CN"/>
        </w:rPr>
        <w:t>第7项</w:t>
      </w:r>
      <w:r>
        <w:rPr>
          <w:rFonts w:ascii="宋体" w:hAnsi="宋体" w:cs="宋体"/>
          <w:bCs w:val="0"/>
          <w:sz w:val="22"/>
          <w:szCs w:val="24"/>
        </w:rPr>
        <w:t>要求</w:t>
      </w:r>
      <w:r>
        <w:rPr>
          <w:rFonts w:hint="eastAsia" w:ascii="宋体" w:hAnsi="宋体" w:cs="宋体"/>
          <w:bCs w:val="0"/>
          <w:sz w:val="22"/>
          <w:szCs w:val="24"/>
        </w:rPr>
        <w:t>提供相应资料或应征人</w:t>
      </w:r>
      <w:r>
        <w:rPr>
          <w:rFonts w:ascii="宋体" w:hAnsi="宋体" w:cs="宋体"/>
          <w:bCs w:val="0"/>
          <w:sz w:val="22"/>
          <w:szCs w:val="24"/>
        </w:rPr>
        <w:t>自身情况自行增加</w:t>
      </w:r>
      <w:r>
        <w:rPr>
          <w:rFonts w:hint="eastAsia" w:ascii="宋体" w:hAnsi="宋体" w:cs="宋体"/>
          <w:bCs w:val="0"/>
          <w:sz w:val="22"/>
          <w:szCs w:val="24"/>
        </w:rPr>
        <w:t>的资料</w:t>
      </w:r>
      <w:r>
        <w:rPr>
          <w:rFonts w:ascii="宋体" w:hAnsi="宋体" w:cs="宋体"/>
          <w:bCs w:val="0"/>
          <w:sz w:val="22"/>
          <w:szCs w:val="24"/>
        </w:rPr>
        <w:t>，格式自理</w:t>
      </w:r>
      <w:bookmarkEnd w:id="214"/>
      <w:bookmarkEnd w:id="215"/>
      <w:bookmarkEnd w:id="216"/>
      <w:r>
        <w:rPr>
          <w:rFonts w:hint="eastAsia" w:ascii="宋体" w:hAnsi="宋体" w:cs="宋体"/>
          <w:bCs w:val="0"/>
          <w:sz w:val="22"/>
          <w:szCs w:val="24"/>
        </w:rPr>
        <w:t>。</w:t>
      </w:r>
    </w:p>
    <w:p w14:paraId="0751B744">
      <w:pPr>
        <w:jc w:val="left"/>
        <w:rPr>
          <w:rFonts w:ascii="宋体" w:hAnsi="宋体" w:cs="宋体"/>
          <w:b/>
          <w:sz w:val="24"/>
          <w:szCs w:val="28"/>
        </w:rPr>
      </w:pPr>
    </w:p>
    <w:p w14:paraId="3061138E">
      <w:pPr>
        <w:jc w:val="center"/>
        <w:outlineLvl w:val="0"/>
        <w:rPr>
          <w:rFonts w:ascii="宋体" w:hAnsi="宋体" w:cs="宋体"/>
          <w:b/>
          <w:sz w:val="24"/>
          <w:szCs w:val="28"/>
        </w:rPr>
      </w:pPr>
    </w:p>
    <w:p w14:paraId="7ACFC950">
      <w:pPr>
        <w:jc w:val="center"/>
        <w:outlineLvl w:val="0"/>
        <w:rPr>
          <w:rFonts w:ascii="宋体" w:hAnsi="宋体" w:cs="宋体"/>
          <w:b/>
          <w:sz w:val="24"/>
          <w:szCs w:val="28"/>
        </w:rPr>
      </w:pPr>
    </w:p>
    <w:bookmarkEnd w:id="153"/>
    <w:bookmarkEnd w:id="154"/>
    <w:bookmarkEnd w:id="155"/>
    <w:bookmarkEnd w:id="156"/>
    <w:p w14:paraId="78BB86AF">
      <w:pPr>
        <w:rPr>
          <w:rFonts w:ascii="仿宋" w:hAnsi="仿宋" w:eastAsia="仿宋"/>
          <w:sz w:val="24"/>
        </w:rPr>
      </w:pPr>
    </w:p>
    <w:p w14:paraId="055FB2FB">
      <w:pPr>
        <w:rPr>
          <w:rFonts w:ascii="仿宋" w:hAnsi="仿宋" w:eastAsia="仿宋"/>
          <w:sz w:val="24"/>
        </w:rPr>
      </w:pPr>
    </w:p>
    <w:p w14:paraId="5B9D9275">
      <w:pPr>
        <w:rPr>
          <w:rFonts w:ascii="仿宋" w:hAnsi="仿宋" w:eastAsia="仿宋"/>
          <w:sz w:val="24"/>
        </w:rPr>
      </w:pPr>
    </w:p>
    <w:p w14:paraId="59844756">
      <w:pPr>
        <w:rPr>
          <w:rFonts w:ascii="仿宋" w:hAnsi="仿宋" w:eastAsia="仿宋"/>
          <w:sz w:val="24"/>
        </w:rPr>
      </w:pPr>
    </w:p>
    <w:p w14:paraId="2D096362">
      <w:pPr>
        <w:rPr>
          <w:rFonts w:ascii="仿宋" w:hAnsi="仿宋" w:eastAsia="仿宋"/>
          <w:sz w:val="24"/>
        </w:rPr>
      </w:pPr>
    </w:p>
    <w:p w14:paraId="665F6F25">
      <w:pPr>
        <w:rPr>
          <w:rFonts w:ascii="仿宋" w:hAnsi="仿宋" w:eastAsia="仿宋"/>
          <w:sz w:val="24"/>
        </w:rPr>
      </w:pPr>
    </w:p>
    <w:p w14:paraId="4B87E179">
      <w:pPr>
        <w:rPr>
          <w:rFonts w:ascii="仿宋" w:hAnsi="仿宋" w:eastAsia="仿宋"/>
          <w:sz w:val="24"/>
        </w:rPr>
      </w:pPr>
    </w:p>
    <w:p w14:paraId="1C2CC248">
      <w:pPr>
        <w:rPr>
          <w:rFonts w:ascii="仿宋" w:hAnsi="仿宋" w:eastAsia="仿宋"/>
          <w:sz w:val="24"/>
        </w:rPr>
      </w:pPr>
    </w:p>
    <w:p w14:paraId="71B5CA54">
      <w:pPr>
        <w:rPr>
          <w:rFonts w:ascii="仿宋" w:hAnsi="仿宋" w:eastAsia="仿宋"/>
          <w:sz w:val="24"/>
        </w:rPr>
      </w:pPr>
    </w:p>
    <w:p w14:paraId="0EB8058A">
      <w:pPr>
        <w:rPr>
          <w:rFonts w:ascii="仿宋" w:hAnsi="仿宋" w:eastAsia="仿宋"/>
          <w:sz w:val="24"/>
        </w:rPr>
      </w:pPr>
    </w:p>
    <w:p w14:paraId="6EB575A4">
      <w:pPr>
        <w:rPr>
          <w:rFonts w:ascii="仿宋" w:hAnsi="仿宋" w:eastAsia="仿宋"/>
          <w:sz w:val="24"/>
        </w:rPr>
      </w:pPr>
    </w:p>
    <w:p w14:paraId="61902D79">
      <w:pPr>
        <w:rPr>
          <w:rFonts w:ascii="仿宋" w:hAnsi="仿宋" w:eastAsia="仿宋"/>
          <w:sz w:val="24"/>
        </w:rPr>
      </w:pPr>
    </w:p>
    <w:p w14:paraId="7581DFD3">
      <w:pPr>
        <w:rPr>
          <w:rFonts w:ascii="仿宋" w:hAnsi="仿宋" w:eastAsia="仿宋"/>
          <w:sz w:val="24"/>
        </w:rPr>
      </w:pPr>
    </w:p>
    <w:p w14:paraId="6220AE0F">
      <w:pPr>
        <w:rPr>
          <w:rFonts w:ascii="仿宋" w:hAnsi="仿宋" w:eastAsia="仿宋"/>
          <w:sz w:val="24"/>
        </w:rPr>
      </w:pPr>
    </w:p>
    <w:p w14:paraId="6C5D649D">
      <w:pPr>
        <w:rPr>
          <w:rFonts w:ascii="仿宋" w:hAnsi="仿宋" w:eastAsia="仿宋"/>
          <w:sz w:val="24"/>
        </w:rPr>
      </w:pPr>
    </w:p>
    <w:p w14:paraId="3B4E90AF">
      <w:pPr>
        <w:rPr>
          <w:rFonts w:ascii="仿宋" w:hAnsi="仿宋" w:eastAsia="仿宋"/>
          <w:sz w:val="24"/>
        </w:rPr>
      </w:pPr>
    </w:p>
    <w:p w14:paraId="302CD0BD">
      <w:pPr>
        <w:rPr>
          <w:rFonts w:ascii="仿宋" w:hAnsi="仿宋" w:eastAsia="仿宋"/>
          <w:sz w:val="24"/>
        </w:rPr>
      </w:pPr>
    </w:p>
    <w:p w14:paraId="61968503">
      <w:pPr>
        <w:rPr>
          <w:rFonts w:ascii="仿宋" w:hAnsi="仿宋" w:eastAsia="仿宋"/>
          <w:sz w:val="24"/>
        </w:rPr>
      </w:pPr>
    </w:p>
    <w:p w14:paraId="6463913C"/>
    <w:p w14:paraId="0BAA2249"/>
    <w:p w14:paraId="6049683E">
      <w:pPr>
        <w:pStyle w:val="6"/>
      </w:pPr>
    </w:p>
    <w:p w14:paraId="00F1DB75">
      <w:pPr>
        <w:pStyle w:val="6"/>
      </w:pPr>
    </w:p>
    <w:p w14:paraId="77DC0C90">
      <w:pPr>
        <w:pStyle w:val="6"/>
      </w:pPr>
    </w:p>
    <w:p w14:paraId="3C0FA3E2">
      <w:pPr>
        <w:pStyle w:val="6"/>
      </w:pPr>
    </w:p>
    <w:p w14:paraId="1EE32F17">
      <w:pPr>
        <w:pStyle w:val="6"/>
      </w:pPr>
    </w:p>
    <w:p w14:paraId="0DDC8EE2">
      <w:pPr>
        <w:pStyle w:val="6"/>
      </w:pPr>
    </w:p>
    <w:p w14:paraId="6EBC52AB">
      <w:pPr>
        <w:pStyle w:val="6"/>
      </w:pPr>
    </w:p>
    <w:p w14:paraId="6E13F557">
      <w:pPr>
        <w:pStyle w:val="6"/>
      </w:pPr>
    </w:p>
    <w:p w14:paraId="44D278AC">
      <w:pPr>
        <w:pStyle w:val="6"/>
      </w:pPr>
    </w:p>
    <w:p w14:paraId="72248844">
      <w:pPr>
        <w:pStyle w:val="6"/>
      </w:pPr>
    </w:p>
    <w:p w14:paraId="17D090E7">
      <w:pPr>
        <w:pStyle w:val="6"/>
      </w:pPr>
    </w:p>
    <w:p w14:paraId="36B539A9">
      <w:pPr>
        <w:pStyle w:val="6"/>
      </w:pPr>
    </w:p>
    <w:p w14:paraId="419D3A58">
      <w:r>
        <w:br w:type="page"/>
      </w:r>
    </w:p>
    <w:p w14:paraId="6FC072F6">
      <w:pPr>
        <w:widowControl/>
        <w:kinsoku w:val="0"/>
        <w:autoSpaceDE w:val="0"/>
        <w:autoSpaceDN w:val="0"/>
        <w:adjustRightInd w:val="0"/>
        <w:snapToGrid w:val="0"/>
        <w:spacing w:line="600" w:lineRule="exact"/>
        <w:jc w:val="left"/>
        <w:textAlignment w:val="baseline"/>
        <w:outlineLvl w:val="2"/>
        <w:rPr>
          <w:rFonts w:hint="default" w:ascii="方正仿宋_GBK" w:hAnsi="方正仿宋_GBK" w:eastAsia="方正仿宋_GBK" w:cs="方正仿宋_GBK"/>
          <w:snapToGrid w:val="0"/>
          <w:color w:val="auto"/>
          <w:spacing w:val="3"/>
          <w:w w:val="96"/>
          <w:kern w:val="0"/>
          <w:sz w:val="32"/>
          <w:szCs w:val="32"/>
          <w:lang w:val="en-US" w:eastAsia="zh-CN"/>
        </w:rPr>
      </w:pPr>
      <w:r>
        <w:rPr>
          <w:rFonts w:hint="eastAsia" w:ascii="方正仿宋_GBK" w:hAnsi="方正仿宋_GBK" w:eastAsia="方正仿宋_GBK" w:cs="方正仿宋_GBK"/>
          <w:snapToGrid w:val="0"/>
          <w:color w:val="auto"/>
          <w:spacing w:val="3"/>
          <w:w w:val="96"/>
          <w:kern w:val="0"/>
          <w:sz w:val="32"/>
          <w:szCs w:val="32"/>
          <w:lang w:val="en-US" w:eastAsia="zh-CN"/>
        </w:rPr>
        <w:t>附件2：合作范围图纸</w:t>
      </w:r>
    </w:p>
    <w:p w14:paraId="194407FE">
      <w:pPr>
        <w:pStyle w:val="2"/>
        <w:rPr>
          <w:rFonts w:hint="eastAsia" w:eastAsiaTheme="minorEastAsia"/>
          <w:lang w:eastAsia="zh-CN"/>
        </w:rPr>
      </w:pPr>
    </w:p>
    <w:p w14:paraId="7248BFF2">
      <w:pPr>
        <w:rPr>
          <w:rFonts w:hint="eastAsia" w:eastAsiaTheme="minorEastAsia"/>
          <w:lang w:eastAsia="zh-CN"/>
        </w:rPr>
      </w:pPr>
      <w:r>
        <w:rPr>
          <w:rFonts w:hint="eastAsia" w:eastAsiaTheme="minorEastAsia"/>
          <w:lang w:eastAsia="zh-CN"/>
        </w:rPr>
        <w:drawing>
          <wp:inline distT="0" distB="0" distL="114300" distR="114300">
            <wp:extent cx="5253990" cy="7436485"/>
            <wp:effectExtent l="0" t="0" r="3810" b="5715"/>
            <wp:docPr id="2" name="图片 2" descr="8d8aec1f07d198465202df0d9656a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d8aec1f07d198465202df0d9656adee"/>
                    <pic:cNvPicPr>
                      <a:picLocks noChangeAspect="1"/>
                    </pic:cNvPicPr>
                  </pic:nvPicPr>
                  <pic:blipFill>
                    <a:blip r:embed="rId7"/>
                    <a:stretch>
                      <a:fillRect/>
                    </a:stretch>
                  </pic:blipFill>
                  <pic:spPr>
                    <a:xfrm>
                      <a:off x="0" y="0"/>
                      <a:ext cx="5253990" cy="7436485"/>
                    </a:xfrm>
                    <a:prstGeom prst="rect">
                      <a:avLst/>
                    </a:prstGeom>
                  </pic:spPr>
                </pic:pic>
              </a:graphicData>
            </a:graphic>
          </wp:inline>
        </w:drawing>
      </w:r>
    </w:p>
    <w:p w14:paraId="4156C851">
      <w:pPr>
        <w:pStyle w:val="2"/>
      </w:pPr>
    </w:p>
    <w:p w14:paraId="39C10252"/>
    <w:p w14:paraId="6F8DF2B7">
      <w:pPr>
        <w:pStyle w:val="2"/>
      </w:pPr>
    </w:p>
    <w:p w14:paraId="782756A3"/>
    <w:p w14:paraId="2BF013A0">
      <w:pPr>
        <w:pStyle w:val="2"/>
      </w:pPr>
    </w:p>
    <w:p w14:paraId="67690C5C"/>
    <w:p w14:paraId="6AABD6A2">
      <w:pPr>
        <w:pStyle w:val="2"/>
      </w:pPr>
    </w:p>
    <w:p w14:paraId="090CDCF6"/>
    <w:p w14:paraId="310166B7">
      <w:pPr>
        <w:pStyle w:val="2"/>
      </w:pPr>
    </w:p>
    <w:p w14:paraId="0D0812B2"/>
    <w:p w14:paraId="10B9EDE1">
      <w:pPr>
        <w:pStyle w:val="2"/>
      </w:pPr>
    </w:p>
    <w:p w14:paraId="482DA2B0"/>
    <w:p w14:paraId="47EB3392">
      <w:pPr>
        <w:pStyle w:val="2"/>
      </w:pPr>
    </w:p>
    <w:p w14:paraId="5DA53A32"/>
    <w:p w14:paraId="1AECBE87">
      <w:pPr>
        <w:pStyle w:val="2"/>
      </w:pPr>
    </w:p>
    <w:p w14:paraId="1B5F0B25"/>
    <w:p w14:paraId="1D54AC55">
      <w:pPr>
        <w:pStyle w:val="6"/>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3505">
    <w:pPr>
      <w:widowControl/>
      <w:kinsoku w:val="0"/>
      <w:autoSpaceDE w:val="0"/>
      <w:autoSpaceDN w:val="0"/>
      <w:adjustRightInd w:val="0"/>
      <w:snapToGrid w:val="0"/>
      <w:spacing w:line="173" w:lineRule="auto"/>
      <w:ind w:left="4349"/>
      <w:jc w:val="left"/>
      <w:textAlignment w:val="baseline"/>
      <w:rPr>
        <w:rFonts w:ascii="Times New Roman" w:hAnsi="Times New Roman" w:eastAsia="Times New Roman" w:cs="Times New Roman"/>
        <w:snapToGrid w:val="0"/>
        <w:color w:val="000000"/>
        <w:kern w:val="0"/>
        <w:sz w:val="14"/>
        <w:szCs w:val="14"/>
        <w:lang w:eastAsia="en-US"/>
      </w:rPr>
    </w:pPr>
    <w:r>
      <w:rPr>
        <w:rFonts w:ascii="Times New Roman" w:hAnsi="Times New Roman" w:eastAsia="Times New Roman" w:cs="Times New Roman"/>
        <w:snapToGrid w:val="0"/>
        <w:color w:val="000000"/>
        <w:kern w:val="0"/>
        <w:sz w:val="14"/>
        <w:szCs w:val="14"/>
        <w:lang w:eastAsia="en-US"/>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B9E0">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2E1CD"/>
    <w:multiLevelType w:val="singleLevel"/>
    <w:tmpl w:val="1792E1CD"/>
    <w:lvl w:ilvl="0" w:tentative="0">
      <w:start w:val="1"/>
      <w:numFmt w:val="decimal"/>
      <w:suff w:val="nothing"/>
      <w:lvlText w:val="（%1）"/>
      <w:lvlJc w:val="left"/>
    </w:lvl>
  </w:abstractNum>
  <w:abstractNum w:abstractNumId="1">
    <w:nsid w:val="518EA0BD"/>
    <w:multiLevelType w:val="singleLevel"/>
    <w:tmpl w:val="518EA0BD"/>
    <w:lvl w:ilvl="0" w:tentative="0">
      <w:start w:val="5"/>
      <w:numFmt w:val="decimal"/>
      <w:suff w:val="space"/>
      <w:lvlText w:val="%1."/>
      <w:lvlJc w:val="left"/>
    </w:lvl>
  </w:abstractNum>
  <w:abstractNum w:abstractNumId="2">
    <w:nsid w:val="5AF318F0"/>
    <w:multiLevelType w:val="singleLevel"/>
    <w:tmpl w:val="5AF318F0"/>
    <w:lvl w:ilvl="0" w:tentative="0">
      <w:start w:val="1"/>
      <w:numFmt w:val="decimal"/>
      <w:suff w:val="nothing"/>
      <w:lvlText w:val="%1．"/>
      <w:lvlJc w:val="left"/>
      <w:pPr>
        <w:ind w:left="90"/>
      </w:pPr>
    </w:lvl>
  </w:abstractNum>
  <w:abstractNum w:abstractNumId="3">
    <w:nsid w:val="7CD454CC"/>
    <w:multiLevelType w:val="singleLevel"/>
    <w:tmpl w:val="7CD454CC"/>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YmYxMGI2NWIxZjQ5YzljNjhkNzY4Y2I5YjY0ZTQifQ=="/>
  </w:docVars>
  <w:rsids>
    <w:rsidRoot w:val="5CCA3920"/>
    <w:rsid w:val="002B1257"/>
    <w:rsid w:val="009D1116"/>
    <w:rsid w:val="00CB1EB4"/>
    <w:rsid w:val="00EB7E60"/>
    <w:rsid w:val="02A76009"/>
    <w:rsid w:val="02DE3ABE"/>
    <w:rsid w:val="02EE06CD"/>
    <w:rsid w:val="03035935"/>
    <w:rsid w:val="03630182"/>
    <w:rsid w:val="036C34DA"/>
    <w:rsid w:val="05B407BD"/>
    <w:rsid w:val="063B7194"/>
    <w:rsid w:val="06897EFF"/>
    <w:rsid w:val="06C4795B"/>
    <w:rsid w:val="06C54CB0"/>
    <w:rsid w:val="075E7FA4"/>
    <w:rsid w:val="083D71F3"/>
    <w:rsid w:val="088026A4"/>
    <w:rsid w:val="0900528F"/>
    <w:rsid w:val="09CB082F"/>
    <w:rsid w:val="0AFA761E"/>
    <w:rsid w:val="0B7D1FFD"/>
    <w:rsid w:val="0B9D3AA4"/>
    <w:rsid w:val="0C1666D9"/>
    <w:rsid w:val="0C765651"/>
    <w:rsid w:val="0DAD0977"/>
    <w:rsid w:val="0E567261"/>
    <w:rsid w:val="0F056591"/>
    <w:rsid w:val="0F672DA8"/>
    <w:rsid w:val="0F9F6E6B"/>
    <w:rsid w:val="10284C2D"/>
    <w:rsid w:val="107514F4"/>
    <w:rsid w:val="11C81CC7"/>
    <w:rsid w:val="12E67B61"/>
    <w:rsid w:val="12E7013F"/>
    <w:rsid w:val="13060F67"/>
    <w:rsid w:val="142E5507"/>
    <w:rsid w:val="1461070D"/>
    <w:rsid w:val="14BF17D8"/>
    <w:rsid w:val="14F0383F"/>
    <w:rsid w:val="152F25BA"/>
    <w:rsid w:val="15757B43"/>
    <w:rsid w:val="157E0E4B"/>
    <w:rsid w:val="17850B83"/>
    <w:rsid w:val="17A76437"/>
    <w:rsid w:val="18A312F5"/>
    <w:rsid w:val="19067AD5"/>
    <w:rsid w:val="19526877"/>
    <w:rsid w:val="197C781F"/>
    <w:rsid w:val="19F37FB0"/>
    <w:rsid w:val="1AFF3CAF"/>
    <w:rsid w:val="1B0C29B2"/>
    <w:rsid w:val="1B1F53DB"/>
    <w:rsid w:val="1B4B71D9"/>
    <w:rsid w:val="1B8C7B00"/>
    <w:rsid w:val="1BBD2946"/>
    <w:rsid w:val="1C636EF6"/>
    <w:rsid w:val="1C6568C1"/>
    <w:rsid w:val="1C6868DC"/>
    <w:rsid w:val="1C6E1C1A"/>
    <w:rsid w:val="1C741EE6"/>
    <w:rsid w:val="1CF455D4"/>
    <w:rsid w:val="1DCF38B7"/>
    <w:rsid w:val="1E4470D6"/>
    <w:rsid w:val="1E7D6144"/>
    <w:rsid w:val="1EA20D99"/>
    <w:rsid w:val="1EA731C1"/>
    <w:rsid w:val="1F121235"/>
    <w:rsid w:val="1F31695C"/>
    <w:rsid w:val="1F5A6485"/>
    <w:rsid w:val="1F642E60"/>
    <w:rsid w:val="1F843502"/>
    <w:rsid w:val="1F8E612F"/>
    <w:rsid w:val="20032679"/>
    <w:rsid w:val="204131A1"/>
    <w:rsid w:val="204C04C4"/>
    <w:rsid w:val="205B4263"/>
    <w:rsid w:val="209B2791"/>
    <w:rsid w:val="20FC3C98"/>
    <w:rsid w:val="214E7CDA"/>
    <w:rsid w:val="21AB3695"/>
    <w:rsid w:val="22981523"/>
    <w:rsid w:val="23040BE2"/>
    <w:rsid w:val="234E00AF"/>
    <w:rsid w:val="239216EC"/>
    <w:rsid w:val="23BE54EB"/>
    <w:rsid w:val="23C73B7E"/>
    <w:rsid w:val="23D305B4"/>
    <w:rsid w:val="253B5299"/>
    <w:rsid w:val="262F241A"/>
    <w:rsid w:val="27F54F9D"/>
    <w:rsid w:val="288D3427"/>
    <w:rsid w:val="2920604A"/>
    <w:rsid w:val="29E071EA"/>
    <w:rsid w:val="2B3D5CA3"/>
    <w:rsid w:val="2B6854C5"/>
    <w:rsid w:val="2BDA2061"/>
    <w:rsid w:val="2C947733"/>
    <w:rsid w:val="2D720E46"/>
    <w:rsid w:val="2DB94AD1"/>
    <w:rsid w:val="2DBB0ACA"/>
    <w:rsid w:val="2DDE64D3"/>
    <w:rsid w:val="2DFB1419"/>
    <w:rsid w:val="2F4E03B2"/>
    <w:rsid w:val="2FBB395D"/>
    <w:rsid w:val="30F753D2"/>
    <w:rsid w:val="30FF42EB"/>
    <w:rsid w:val="31B66D20"/>
    <w:rsid w:val="3255145A"/>
    <w:rsid w:val="32F151B1"/>
    <w:rsid w:val="33A5616C"/>
    <w:rsid w:val="33FB4644"/>
    <w:rsid w:val="3417273F"/>
    <w:rsid w:val="34E97C37"/>
    <w:rsid w:val="35F44AE6"/>
    <w:rsid w:val="36372C24"/>
    <w:rsid w:val="36D13079"/>
    <w:rsid w:val="37095C18"/>
    <w:rsid w:val="375F68D7"/>
    <w:rsid w:val="37C8447C"/>
    <w:rsid w:val="386701E2"/>
    <w:rsid w:val="388E7474"/>
    <w:rsid w:val="38D53146"/>
    <w:rsid w:val="39233C76"/>
    <w:rsid w:val="39293126"/>
    <w:rsid w:val="39D1578E"/>
    <w:rsid w:val="3ACC6D0A"/>
    <w:rsid w:val="3B3C1E0B"/>
    <w:rsid w:val="3BA7084C"/>
    <w:rsid w:val="3C1B4B43"/>
    <w:rsid w:val="3CB52AF5"/>
    <w:rsid w:val="3D6D517E"/>
    <w:rsid w:val="3DAE50F3"/>
    <w:rsid w:val="3DBF1E7D"/>
    <w:rsid w:val="3DD91F2A"/>
    <w:rsid w:val="3E063608"/>
    <w:rsid w:val="3EC45B0A"/>
    <w:rsid w:val="3F0C10F2"/>
    <w:rsid w:val="3F454F4A"/>
    <w:rsid w:val="3F516720"/>
    <w:rsid w:val="3FA5C44F"/>
    <w:rsid w:val="40057081"/>
    <w:rsid w:val="406E7B8B"/>
    <w:rsid w:val="40B01A48"/>
    <w:rsid w:val="41C9151C"/>
    <w:rsid w:val="42232419"/>
    <w:rsid w:val="424B7EBF"/>
    <w:rsid w:val="42E83CA0"/>
    <w:rsid w:val="42E934F8"/>
    <w:rsid w:val="431703DF"/>
    <w:rsid w:val="46715CDF"/>
    <w:rsid w:val="46903089"/>
    <w:rsid w:val="4706429A"/>
    <w:rsid w:val="477E06B3"/>
    <w:rsid w:val="478163F5"/>
    <w:rsid w:val="47831846"/>
    <w:rsid w:val="480F3A01"/>
    <w:rsid w:val="48630B93"/>
    <w:rsid w:val="48D82045"/>
    <w:rsid w:val="492459E8"/>
    <w:rsid w:val="49A441FE"/>
    <w:rsid w:val="4A36275F"/>
    <w:rsid w:val="4A991671"/>
    <w:rsid w:val="4AD6546A"/>
    <w:rsid w:val="4AD733B9"/>
    <w:rsid w:val="4ADC6A05"/>
    <w:rsid w:val="4AE03433"/>
    <w:rsid w:val="4BF464AB"/>
    <w:rsid w:val="4C2A1804"/>
    <w:rsid w:val="4CF02CEE"/>
    <w:rsid w:val="4D814A59"/>
    <w:rsid w:val="4D8E6354"/>
    <w:rsid w:val="4DBA440F"/>
    <w:rsid w:val="4DE002CE"/>
    <w:rsid w:val="4DF07594"/>
    <w:rsid w:val="4E7E289C"/>
    <w:rsid w:val="4FBEC9E6"/>
    <w:rsid w:val="4FD74E04"/>
    <w:rsid w:val="5044260E"/>
    <w:rsid w:val="506E6A03"/>
    <w:rsid w:val="51A92798"/>
    <w:rsid w:val="520D7203"/>
    <w:rsid w:val="52733715"/>
    <w:rsid w:val="52D970E6"/>
    <w:rsid w:val="542C1497"/>
    <w:rsid w:val="54DA46FF"/>
    <w:rsid w:val="54FC6198"/>
    <w:rsid w:val="55313209"/>
    <w:rsid w:val="5539030F"/>
    <w:rsid w:val="557F32B8"/>
    <w:rsid w:val="558F1CDD"/>
    <w:rsid w:val="56131198"/>
    <w:rsid w:val="5671489A"/>
    <w:rsid w:val="56C360E3"/>
    <w:rsid w:val="56FC33A3"/>
    <w:rsid w:val="572015B5"/>
    <w:rsid w:val="578E4942"/>
    <w:rsid w:val="57B10631"/>
    <w:rsid w:val="57CC7219"/>
    <w:rsid w:val="58B008E9"/>
    <w:rsid w:val="58B53C70"/>
    <w:rsid w:val="58B77EC9"/>
    <w:rsid w:val="58F6733F"/>
    <w:rsid w:val="594352B9"/>
    <w:rsid w:val="595241FE"/>
    <w:rsid w:val="5A470DD9"/>
    <w:rsid w:val="5B3E21DC"/>
    <w:rsid w:val="5CCA3920"/>
    <w:rsid w:val="5CE13766"/>
    <w:rsid w:val="5D777C27"/>
    <w:rsid w:val="5E225DE5"/>
    <w:rsid w:val="5E4775F9"/>
    <w:rsid w:val="5EAF7844"/>
    <w:rsid w:val="5EDF1D8E"/>
    <w:rsid w:val="5EE121EF"/>
    <w:rsid w:val="5F9467B5"/>
    <w:rsid w:val="5FC73E8B"/>
    <w:rsid w:val="608665C9"/>
    <w:rsid w:val="62C456BC"/>
    <w:rsid w:val="62F51D1A"/>
    <w:rsid w:val="63A948B2"/>
    <w:rsid w:val="63B84AF5"/>
    <w:rsid w:val="63D25BB7"/>
    <w:rsid w:val="65031DA0"/>
    <w:rsid w:val="665333ED"/>
    <w:rsid w:val="66CC0FE3"/>
    <w:rsid w:val="67095D94"/>
    <w:rsid w:val="670B7BD6"/>
    <w:rsid w:val="67784CC7"/>
    <w:rsid w:val="68580655"/>
    <w:rsid w:val="686A428A"/>
    <w:rsid w:val="68C22851"/>
    <w:rsid w:val="68CD4B9F"/>
    <w:rsid w:val="690F6C1D"/>
    <w:rsid w:val="694E2184"/>
    <w:rsid w:val="69CF4F92"/>
    <w:rsid w:val="6B480E55"/>
    <w:rsid w:val="6B6A4927"/>
    <w:rsid w:val="6B737C7F"/>
    <w:rsid w:val="6B8359E9"/>
    <w:rsid w:val="6B9E3B0C"/>
    <w:rsid w:val="6BF65071"/>
    <w:rsid w:val="6CC4275D"/>
    <w:rsid w:val="6D667370"/>
    <w:rsid w:val="6E2606AF"/>
    <w:rsid w:val="6E492F1A"/>
    <w:rsid w:val="6EAB1196"/>
    <w:rsid w:val="6F410095"/>
    <w:rsid w:val="709A5CAE"/>
    <w:rsid w:val="70A519D3"/>
    <w:rsid w:val="719C0838"/>
    <w:rsid w:val="71E13469"/>
    <w:rsid w:val="7229239F"/>
    <w:rsid w:val="72AA7CFF"/>
    <w:rsid w:val="72BA2638"/>
    <w:rsid w:val="72E3181C"/>
    <w:rsid w:val="73221F8B"/>
    <w:rsid w:val="73481FA6"/>
    <w:rsid w:val="73F76F74"/>
    <w:rsid w:val="74421936"/>
    <w:rsid w:val="7453031D"/>
    <w:rsid w:val="74575C64"/>
    <w:rsid w:val="759727BC"/>
    <w:rsid w:val="75C246CF"/>
    <w:rsid w:val="76133BA1"/>
    <w:rsid w:val="77FE9E7E"/>
    <w:rsid w:val="78A3591C"/>
    <w:rsid w:val="79040028"/>
    <w:rsid w:val="7A4E0E6F"/>
    <w:rsid w:val="7B2F647C"/>
    <w:rsid w:val="7B3B62E0"/>
    <w:rsid w:val="7B4C5DF7"/>
    <w:rsid w:val="7B6F7DF8"/>
    <w:rsid w:val="7B76351D"/>
    <w:rsid w:val="7B7D2454"/>
    <w:rsid w:val="7C683105"/>
    <w:rsid w:val="7D9121E7"/>
    <w:rsid w:val="7DF7623A"/>
    <w:rsid w:val="7EDE320A"/>
    <w:rsid w:val="7EF6020B"/>
    <w:rsid w:val="7F623E3B"/>
    <w:rsid w:val="7FBA5A25"/>
    <w:rsid w:val="7FBF6339"/>
    <w:rsid w:val="B77D8A0A"/>
    <w:rsid w:val="B7F1D7B4"/>
    <w:rsid w:val="BF8E70B9"/>
    <w:rsid w:val="BFBFF390"/>
    <w:rsid w:val="E67AFD77"/>
    <w:rsid w:val="EABFB8FF"/>
    <w:rsid w:val="EEFEAEA0"/>
    <w:rsid w:val="EFEE9929"/>
    <w:rsid w:val="FBBB7F79"/>
    <w:rsid w:val="FBDA03AA"/>
    <w:rsid w:val="FDFBF174"/>
    <w:rsid w:val="FE77E9D4"/>
    <w:rsid w:val="FEFFEBE0"/>
    <w:rsid w:val="FFDF577D"/>
    <w:rsid w:val="FFFFE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6">
    <w:name w:val="Body Text"/>
    <w:basedOn w:val="1"/>
    <w:qFormat/>
    <w:uiPriority w:val="0"/>
    <w:rPr>
      <w:szCs w:val="32"/>
    </w:rPr>
  </w:style>
  <w:style w:type="paragraph" w:styleId="7">
    <w:name w:val="footer"/>
    <w:basedOn w:val="1"/>
    <w:qFormat/>
    <w:uiPriority w:val="6"/>
    <w:pPr>
      <w:tabs>
        <w:tab w:val="center" w:pos="4153"/>
        <w:tab w:val="right" w:pos="8306"/>
      </w:tabs>
      <w:snapToGrid w:val="0"/>
      <w:jc w:val="left"/>
    </w:pPr>
    <w:rPr>
      <w:sz w:val="18"/>
      <w:szCs w:val="18"/>
    </w:rPr>
  </w:style>
  <w:style w:type="paragraph" w:styleId="8">
    <w:name w:val="header"/>
    <w:basedOn w:val="1"/>
    <w:qFormat/>
    <w:uiPriority w:val="6"/>
    <w:pPr>
      <w:pBdr>
        <w:bottom w:val="single" w:color="auto" w:sz="6" w:space="1"/>
      </w:pBdr>
      <w:tabs>
        <w:tab w:val="center" w:pos="4153"/>
        <w:tab w:val="right" w:pos="8306"/>
      </w:tabs>
      <w:snapToGrid w:val="0"/>
      <w:jc w:val="center"/>
    </w:pPr>
    <w:rPr>
      <w:sz w:val="18"/>
      <w:szCs w:val="18"/>
    </w:rPr>
  </w:style>
  <w:style w:type="paragraph" w:styleId="9">
    <w:name w:val="toc 1"/>
    <w:basedOn w:val="3"/>
    <w:next w:val="1"/>
    <w:qFormat/>
    <w:uiPriority w:val="39"/>
    <w:pPr>
      <w:keepNext w:val="0"/>
      <w:keepLines w:val="0"/>
      <w:tabs>
        <w:tab w:val="right" w:leader="dot" w:pos="9117"/>
      </w:tabs>
      <w:spacing w:before="120" w:after="120" w:line="240" w:lineRule="auto"/>
      <w:jc w:val="left"/>
      <w:outlineLvl w:val="9"/>
    </w:pPr>
    <w:rPr>
      <w:rFonts w:ascii="宋体" w:hAnsi="宋体"/>
      <w:b w:val="0"/>
      <w:caps/>
      <w:kern w:val="2"/>
      <w:sz w:val="21"/>
      <w:szCs w:val="21"/>
    </w:rPr>
  </w:style>
  <w:style w:type="paragraph" w:styleId="10">
    <w:name w:val="Normal (Web)"/>
    <w:basedOn w:val="1"/>
    <w:qFormat/>
    <w:uiPriority w:val="0"/>
    <w:rPr>
      <w:sz w:val="24"/>
    </w:rPr>
  </w:style>
  <w:style w:type="paragraph" w:styleId="11">
    <w:name w:val="Title"/>
    <w:basedOn w:val="1"/>
    <w:next w:val="1"/>
    <w:qFormat/>
    <w:uiPriority w:val="0"/>
    <w:pPr>
      <w:widowControl/>
      <w:jc w:val="center"/>
    </w:pPr>
    <w:rPr>
      <w:kern w:val="0"/>
      <w:sz w:val="20"/>
      <w:u w:val="single"/>
      <w:lang w:eastAsia="en-US"/>
    </w:rPr>
  </w:style>
  <w:style w:type="character" w:styleId="14">
    <w:name w:val="Hyperlink"/>
    <w:qFormat/>
    <w:uiPriority w:val="99"/>
    <w:rPr>
      <w:color w:val="0F56A2"/>
      <w:u w:val="none"/>
    </w:rPr>
  </w:style>
  <w:style w:type="paragraph" w:customStyle="1" w:styleId="15">
    <w:name w:val="列出段落2"/>
    <w:basedOn w:val="1"/>
    <w:qFormat/>
    <w:uiPriority w:val="99"/>
    <w:pPr>
      <w:ind w:firstLine="420" w:firstLineChars="200"/>
    </w:pPr>
    <w:rPr>
      <w:rFonts w:ascii="Calibri" w:hAnsi="Calibri"/>
      <w:szCs w:val="22"/>
    </w:rPr>
  </w:style>
  <w:style w:type="paragraph" w:customStyle="1" w:styleId="16">
    <w:name w:val="Default"/>
    <w:qFormat/>
    <w:uiPriority w:val="6"/>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文字"/>
    <w:basedOn w:val="1"/>
    <w:qFormat/>
    <w:uiPriority w:val="99"/>
    <w:pPr>
      <w:tabs>
        <w:tab w:val="left" w:pos="0"/>
      </w:tabs>
      <w:spacing w:line="360" w:lineRule="auto"/>
    </w:pPr>
    <w:rPr>
      <w:rFonts w:ascii="宋体" w:hAnsi="宋体"/>
      <w:sz w:val="24"/>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无间隔1"/>
    <w:qFormat/>
    <w:uiPriority w:val="99"/>
    <w:pPr>
      <w:jc w:val="both"/>
    </w:pPr>
    <w:rPr>
      <w:rFonts w:ascii="Calibri" w:hAnsi="Calibri" w:eastAsia="Calibri" w:cs="Times New Roman"/>
      <w:sz w:val="21"/>
      <w:szCs w:val="21"/>
      <w:lang w:val="en-US" w:eastAsia="zh-CN" w:bidi="ar-SA"/>
    </w:rPr>
  </w:style>
  <w:style w:type="paragraph" w:customStyle="1" w:styleId="20">
    <w:name w:val="List Paragraph1"/>
    <w:basedOn w:val="1"/>
    <w:qFormat/>
    <w:uiPriority w:val="0"/>
    <w:pPr>
      <w:ind w:firstLine="420" w:firstLineChars="200"/>
    </w:pPr>
  </w:style>
  <w:style w:type="paragraph" w:customStyle="1" w:styleId="21">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20777</Words>
  <Characters>21651</Characters>
  <Lines>0</Lines>
  <Paragraphs>0</Paragraphs>
  <TotalTime>31</TotalTime>
  <ScaleCrop>false</ScaleCrop>
  <LinksUpToDate>false</LinksUpToDate>
  <CharactersWithSpaces>24083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2025-07-19T16:15:00Z</dcterms:created>
  <dc:creator>欣益</dc:creator>
  <cp:lastModifiedBy>veronica</cp:lastModifiedBy>
  <dcterms:modified xsi:type="dcterms:W3CDTF">2025-08-21T07:43:48Z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CE03D659443C417F95F25F7769485574_13</vt:lpwstr>
  </property>
  <property fmtid="{D5CDD505-2E9C-101B-9397-08002B2CF9AE}" pid="4" name="KSOTemplateDocerSaveRecord">
    <vt:lpwstr>eyJoZGlkIjoiMTNjZWU0ZDRhODBmZWI3ZmQzZmM0Y2ZhODRjODRkZDciLCJ1c2VySWQiOiI2NTUxMDE4NDUifQ==</vt:lpwstr>
  </property>
</Properties>
</file>